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090C" w14:textId="77777777" w:rsidR="004029B0" w:rsidRDefault="004029B0" w:rsidP="004029B0">
      <w:pPr>
        <w:rPr>
          <w:sz w:val="24"/>
        </w:rPr>
      </w:pPr>
    </w:p>
    <w:p w14:paraId="4F0DEC66" w14:textId="70ABCD6D" w:rsidR="004029B0" w:rsidRPr="000E4584" w:rsidRDefault="004029B0" w:rsidP="004029B0">
      <w:pPr>
        <w:rPr>
          <w:rFonts w:ascii="Times New Roman" w:hAnsi="Times New Roman"/>
          <w:b/>
          <w:sz w:val="28"/>
          <w:szCs w:val="28"/>
        </w:rPr>
      </w:pPr>
      <w:r>
        <w:rPr>
          <w:rFonts w:ascii="Times New Roman" w:hAnsi="Times New Roman"/>
          <w:b/>
          <w:sz w:val="28"/>
          <w:szCs w:val="28"/>
        </w:rPr>
        <w:t>OBR_3_6_OKOLJSKE ZAHTEVE</w:t>
      </w:r>
    </w:p>
    <w:p w14:paraId="6432D321" w14:textId="77777777" w:rsidR="004029B0" w:rsidRPr="000E4584" w:rsidRDefault="004029B0" w:rsidP="004029B0">
      <w:pPr>
        <w:rPr>
          <w:rFonts w:ascii="Times New Roman" w:hAnsi="Times New Roman"/>
          <w:sz w:val="24"/>
        </w:rPr>
      </w:pPr>
    </w:p>
    <w:p w14:paraId="3500AED7" w14:textId="5381881C" w:rsidR="004029B0" w:rsidRDefault="004029B0" w:rsidP="004029B0">
      <w:pPr>
        <w:rPr>
          <w:rFonts w:ascii="Times New Roman" w:hAnsi="Times New Roman"/>
          <w:b/>
          <w:sz w:val="26"/>
          <w:szCs w:val="26"/>
        </w:rPr>
      </w:pPr>
      <w:r>
        <w:rPr>
          <w:rFonts w:ascii="Times New Roman" w:hAnsi="Times New Roman"/>
          <w:b/>
          <w:sz w:val="26"/>
          <w:szCs w:val="26"/>
        </w:rPr>
        <w:t>Ponudnik:</w:t>
      </w:r>
    </w:p>
    <w:p w14:paraId="76404E3C" w14:textId="0D7819C6" w:rsidR="004029B0" w:rsidRDefault="004029B0" w:rsidP="004029B0">
      <w:pPr>
        <w:rPr>
          <w:rFonts w:ascii="Times New Roman" w:hAnsi="Times New Roman"/>
          <w:b/>
          <w:sz w:val="26"/>
          <w:szCs w:val="26"/>
        </w:rPr>
      </w:pPr>
      <w:r>
        <w:rPr>
          <w:rFonts w:ascii="Times New Roman" w:hAnsi="Times New Roman"/>
          <w:b/>
          <w:sz w:val="26"/>
          <w:szCs w:val="26"/>
        </w:rPr>
        <w:t>………………………………………………………………………………………</w:t>
      </w:r>
    </w:p>
    <w:p w14:paraId="3A1372D9" w14:textId="109C0356" w:rsidR="004029B0" w:rsidRDefault="004029B0" w:rsidP="004029B0">
      <w:pPr>
        <w:rPr>
          <w:rFonts w:ascii="Times New Roman" w:hAnsi="Times New Roman"/>
          <w:b/>
          <w:sz w:val="28"/>
          <w:szCs w:val="28"/>
        </w:rPr>
      </w:pPr>
      <w:r w:rsidRPr="00DE0D05">
        <w:rPr>
          <w:rFonts w:ascii="Times New Roman" w:hAnsi="Times New Roman"/>
          <w:bCs/>
          <w:sz w:val="28"/>
          <w:szCs w:val="28"/>
        </w:rPr>
        <w:t>Predmet naročila:</w:t>
      </w:r>
      <w:r w:rsidRPr="00DE0D05">
        <w:rPr>
          <w:rFonts w:ascii="Times New Roman" w:hAnsi="Times New Roman"/>
          <w:b/>
          <w:sz w:val="28"/>
          <w:szCs w:val="28"/>
        </w:rPr>
        <w:t xml:space="preserve">  </w:t>
      </w:r>
      <w:r w:rsidRPr="00863CE1">
        <w:rPr>
          <w:rFonts w:ascii="Times New Roman" w:hAnsi="Times New Roman"/>
          <w:b/>
          <w:sz w:val="28"/>
          <w:szCs w:val="28"/>
        </w:rPr>
        <w:t xml:space="preserve">NAKUP RAČUNALNIŠKE OPREME </w:t>
      </w:r>
    </w:p>
    <w:p w14:paraId="1729C41A" w14:textId="0857851F" w:rsidR="004029B0" w:rsidRPr="004029B0" w:rsidRDefault="004029B0" w:rsidP="004029B0">
      <w:pPr>
        <w:rPr>
          <w:rFonts w:ascii="Times New Roman" w:hAnsi="Times New Roman"/>
          <w:sz w:val="24"/>
          <w:szCs w:val="24"/>
        </w:rPr>
      </w:pPr>
    </w:p>
    <w:p w14:paraId="4841AA13" w14:textId="240E459B" w:rsidR="004029B0" w:rsidRPr="00B4159D" w:rsidRDefault="004029B0" w:rsidP="001B1EBF">
      <w:pPr>
        <w:rPr>
          <w:rFonts w:ascii="Times New Roman" w:eastAsia="Times New Roman" w:hAnsi="Times New Roman"/>
          <w:sz w:val="24"/>
          <w:szCs w:val="24"/>
          <w:lang w:eastAsia="ar-SA"/>
        </w:rPr>
      </w:pPr>
      <w:r w:rsidRPr="00B4159D">
        <w:rPr>
          <w:rFonts w:ascii="Times New Roman" w:eastAsia="Times New Roman" w:hAnsi="Times New Roman"/>
          <w:sz w:val="24"/>
          <w:szCs w:val="24"/>
          <w:lang w:eastAsia="ar-SA"/>
        </w:rPr>
        <w:t xml:space="preserve">Kot ponudnik </w:t>
      </w:r>
      <w:r w:rsidR="00014637">
        <w:rPr>
          <w:rFonts w:ascii="Times New Roman" w:eastAsia="Times New Roman" w:hAnsi="Times New Roman"/>
          <w:sz w:val="24"/>
          <w:szCs w:val="24"/>
          <w:lang w:eastAsia="ar-SA"/>
        </w:rPr>
        <w:t xml:space="preserve">z oddajo ponudbe </w:t>
      </w:r>
      <w:r w:rsidRPr="00B4159D">
        <w:rPr>
          <w:rFonts w:ascii="Times New Roman" w:eastAsia="Times New Roman" w:hAnsi="Times New Roman"/>
          <w:sz w:val="24"/>
          <w:szCs w:val="24"/>
          <w:lang w:eastAsia="ar-SA"/>
        </w:rPr>
        <w:t xml:space="preserve">izjavljamo, da vsa ponujena oprema, ki je predmet razpisa ustreza </w:t>
      </w:r>
      <w:r w:rsidR="00370364" w:rsidRPr="00B4159D">
        <w:rPr>
          <w:rFonts w:ascii="Times New Roman" w:eastAsia="Times New Roman" w:hAnsi="Times New Roman"/>
          <w:sz w:val="24"/>
          <w:szCs w:val="24"/>
          <w:lang w:eastAsia="ar-SA"/>
        </w:rPr>
        <w:t xml:space="preserve">Uredbi o zelenem javnem naročanju (Uradni list RS, št. 51/17, 64/19 in 121/2021, v nadaljnjem besedilu: Uredba o </w:t>
      </w:r>
      <w:proofErr w:type="spellStart"/>
      <w:r w:rsidR="00370364" w:rsidRPr="00B4159D">
        <w:rPr>
          <w:rFonts w:ascii="Times New Roman" w:eastAsia="Times New Roman" w:hAnsi="Times New Roman"/>
          <w:sz w:val="24"/>
          <w:szCs w:val="24"/>
          <w:lang w:eastAsia="ar-SA"/>
        </w:rPr>
        <w:t>ZeJN</w:t>
      </w:r>
      <w:proofErr w:type="spellEnd"/>
      <w:r w:rsidR="00370364" w:rsidRPr="00B4159D">
        <w:rPr>
          <w:rFonts w:ascii="Times New Roman" w:eastAsia="Times New Roman" w:hAnsi="Times New Roman"/>
          <w:sz w:val="24"/>
          <w:szCs w:val="24"/>
          <w:lang w:eastAsia="ar-SA"/>
        </w:rPr>
        <w:t xml:space="preserve">) </w:t>
      </w:r>
      <w:r w:rsidRPr="00B4159D">
        <w:rPr>
          <w:rFonts w:ascii="Times New Roman" w:eastAsia="Times New Roman" w:hAnsi="Times New Roman"/>
          <w:sz w:val="24"/>
          <w:szCs w:val="24"/>
          <w:lang w:eastAsia="ar-SA"/>
        </w:rPr>
        <w:t xml:space="preserve"> in </w:t>
      </w:r>
      <w:r w:rsidR="00370364" w:rsidRPr="00B4159D">
        <w:rPr>
          <w:rFonts w:ascii="Times New Roman" w:eastAsia="Times New Roman" w:hAnsi="Times New Roman"/>
          <w:sz w:val="24"/>
          <w:szCs w:val="24"/>
          <w:lang w:eastAsia="ar-SA"/>
        </w:rPr>
        <w:t xml:space="preserve">Natančnejši opredelitvi tega predmeta določeni v 7. do 14. točki Priloge 1 Uredbe o ZeJN.1 </w:t>
      </w:r>
      <w:r w:rsidR="001B1EBF">
        <w:rPr>
          <w:rFonts w:ascii="Times New Roman" w:eastAsia="Times New Roman" w:hAnsi="Times New Roman"/>
          <w:sz w:val="24"/>
          <w:szCs w:val="24"/>
          <w:lang w:eastAsia="ar-SA"/>
        </w:rPr>
        <w:t xml:space="preserve">(dostopna na naslovu </w:t>
      </w:r>
      <w:hyperlink r:id="rId8" w:history="1">
        <w:r w:rsidR="001B1EBF" w:rsidRPr="00310CD9">
          <w:rPr>
            <w:rStyle w:val="Hiperpovezava"/>
            <w:rFonts w:ascii="Times New Roman" w:eastAsia="Times New Roman" w:hAnsi="Times New Roman"/>
            <w:sz w:val="24"/>
            <w:szCs w:val="24"/>
            <w:lang w:eastAsia="ar-SA"/>
          </w:rPr>
          <w:t>https://www.gov.si/assets/ministrstva/MJU/DJN/Zeleno-JN/2.1_Maj-2022_ZeJN_P5_pisOPREM_final.pdf</w:t>
        </w:r>
      </w:hyperlink>
      <w:r w:rsidR="001B1EBF">
        <w:rPr>
          <w:rFonts w:ascii="Times New Roman" w:eastAsia="Times New Roman" w:hAnsi="Times New Roman"/>
          <w:sz w:val="24"/>
          <w:szCs w:val="24"/>
          <w:lang w:eastAsia="ar-SA"/>
        </w:rPr>
        <w:t xml:space="preserve"> </w:t>
      </w:r>
      <w:r w:rsidRPr="00B4159D">
        <w:rPr>
          <w:rFonts w:ascii="Times New Roman" w:eastAsia="Times New Roman" w:hAnsi="Times New Roman"/>
          <w:sz w:val="24"/>
          <w:szCs w:val="24"/>
          <w:lang w:eastAsia="ar-SA"/>
        </w:rPr>
        <w:t xml:space="preserve"> </w:t>
      </w:r>
      <w:r w:rsidR="001B1EBF">
        <w:rPr>
          <w:rFonts w:ascii="Times New Roman" w:eastAsia="Times New Roman" w:hAnsi="Times New Roman"/>
          <w:sz w:val="24"/>
          <w:szCs w:val="24"/>
          <w:lang w:eastAsia="ar-SA"/>
        </w:rPr>
        <w:t xml:space="preserve">)  </w:t>
      </w:r>
      <w:r w:rsidRPr="00B4159D">
        <w:rPr>
          <w:rFonts w:ascii="Times New Roman" w:eastAsia="Times New Roman" w:hAnsi="Times New Roman"/>
          <w:sz w:val="24"/>
          <w:szCs w:val="24"/>
          <w:lang w:eastAsia="ar-SA"/>
        </w:rPr>
        <w:t>in sicer:</w:t>
      </w:r>
    </w:p>
    <w:p w14:paraId="1A267D10" w14:textId="426B6E32" w:rsidR="004029B0" w:rsidRPr="00D07596" w:rsidRDefault="00D07596" w:rsidP="00D07596">
      <w:pPr>
        <w:pStyle w:val="Naslov1"/>
        <w:rPr>
          <w:rFonts w:ascii="Times New Roman" w:hAnsi="Times New Roman" w:cs="Times New Roman"/>
          <w:b/>
          <w:bCs/>
          <w:i/>
          <w:color w:val="auto"/>
          <w:sz w:val="24"/>
          <w:szCs w:val="24"/>
        </w:rPr>
      </w:pPr>
      <w:r>
        <w:rPr>
          <w:rFonts w:ascii="Times New Roman" w:hAnsi="Times New Roman" w:cs="Times New Roman"/>
          <w:b/>
          <w:bCs/>
          <w:color w:val="auto"/>
          <w:sz w:val="24"/>
          <w:szCs w:val="24"/>
        </w:rPr>
        <w:t>Z</w:t>
      </w:r>
      <w:r w:rsidR="004029B0" w:rsidRPr="00D07596">
        <w:rPr>
          <w:rFonts w:ascii="Times New Roman" w:hAnsi="Times New Roman" w:cs="Times New Roman"/>
          <w:b/>
          <w:bCs/>
          <w:color w:val="auto"/>
          <w:sz w:val="24"/>
          <w:szCs w:val="24"/>
        </w:rPr>
        <w:t>a osebne računalnike:</w:t>
      </w:r>
    </w:p>
    <w:p w14:paraId="51988057" w14:textId="77777777" w:rsidR="004029B0" w:rsidRPr="00B4159D" w:rsidRDefault="004029B0" w:rsidP="00370364">
      <w:pPr>
        <w:pStyle w:val="Odstavekseznama"/>
        <w:suppressAutoHyphens/>
        <w:ind w:left="426"/>
        <w:jc w:val="both"/>
        <w:rPr>
          <w:i w:val="0"/>
          <w:szCs w:val="24"/>
        </w:rPr>
      </w:pPr>
    </w:p>
    <w:p w14:paraId="5752533B" w14:textId="18E45B1B"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b/>
          <w:bCs/>
          <w:sz w:val="24"/>
          <w:szCs w:val="24"/>
        </w:rPr>
        <w:t>1. Izračunana običajna poraba energije (ETEC)</w:t>
      </w:r>
      <w:r w:rsidRPr="00B4159D">
        <w:rPr>
          <w:rFonts w:ascii="Times New Roman" w:hAnsi="Times New Roman"/>
          <w:sz w:val="24"/>
          <w:szCs w:val="24"/>
        </w:rPr>
        <w:t xml:space="preserve"> za vsak kos opreme, dobavljen v okviru naročila, mora biti manjša ali enaka zahtevi glede največje ETEC, kot je opisano v Prilogi III Meril EU za zeleno javno naročanje za elektronsko pisarniško opremo.</w:t>
      </w:r>
    </w:p>
    <w:p w14:paraId="6D247C25" w14:textId="02B29AAC"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b/>
          <w:bCs/>
          <w:sz w:val="24"/>
          <w:szCs w:val="24"/>
        </w:rPr>
        <w:t>-  Način dokazovanja</w:t>
      </w:r>
      <w:r w:rsidRPr="00B4159D">
        <w:rPr>
          <w:rFonts w:ascii="Times New Roman" w:hAnsi="Times New Roman"/>
          <w:sz w:val="24"/>
          <w:szCs w:val="24"/>
        </w:rPr>
        <w:t xml:space="preserve"> : Ponudniki morajo navesti vrednost običajne porabe energije (ETEC) na podlagi preskusov in izračunov v skladu s standardom IEC 62623:2012 in vrednost največje ETEC, izračunane v skladu s Prilogo III Meril EU za zeleno javno naročanje za elektronsko pisarniško opremo. </w:t>
      </w:r>
    </w:p>
    <w:p w14:paraId="11C893BF" w14:textId="4CE73201"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sz w:val="24"/>
          <w:szCs w:val="24"/>
        </w:rPr>
        <w:t xml:space="preserve">Izdelki z ustreznim znakom za okolje tipa I ali znakom iz drugega sistema označevanja, ki izpolnjujejo opredeljene zahteve (npr. </w:t>
      </w:r>
      <w:proofErr w:type="spellStart"/>
      <w:r w:rsidRPr="00B4159D">
        <w:rPr>
          <w:rFonts w:ascii="Times New Roman" w:hAnsi="Times New Roman"/>
          <w:sz w:val="24"/>
          <w:szCs w:val="24"/>
        </w:rPr>
        <w:t>Energy</w:t>
      </w:r>
      <w:proofErr w:type="spellEnd"/>
      <w:r w:rsidRPr="00B4159D">
        <w:rPr>
          <w:rFonts w:ascii="Times New Roman" w:hAnsi="Times New Roman"/>
          <w:sz w:val="24"/>
          <w:szCs w:val="24"/>
        </w:rPr>
        <w:t xml:space="preserve"> Star, EPEAT, TCO), se štejejo za skladne. Kot dokaz skladnosti se sprejmejo alternativni rezultati preskusov, ki jih pridobijo preskusni organi, akreditirani po standardu ISO 17025, v skladu s standardom IEC 62623:2012. </w:t>
      </w:r>
    </w:p>
    <w:p w14:paraId="5C76276E" w14:textId="77777777" w:rsidR="00370364" w:rsidRPr="00B4159D" w:rsidRDefault="00370364" w:rsidP="00370364">
      <w:pPr>
        <w:pStyle w:val="Odstavekseznama"/>
        <w:suppressAutoHyphens/>
        <w:ind w:left="426"/>
        <w:jc w:val="both"/>
        <w:rPr>
          <w:szCs w:val="24"/>
        </w:rPr>
      </w:pPr>
    </w:p>
    <w:p w14:paraId="3449171D" w14:textId="77777777"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b/>
          <w:bCs/>
          <w:sz w:val="24"/>
          <w:szCs w:val="24"/>
        </w:rPr>
        <w:t>2. Osebni računalniki morajo biti zasnovani tako</w:t>
      </w:r>
      <w:r w:rsidRPr="00B4159D">
        <w:rPr>
          <w:rFonts w:ascii="Times New Roman" w:hAnsi="Times New Roman"/>
          <w:sz w:val="24"/>
          <w:szCs w:val="24"/>
        </w:rPr>
        <w:t>, da sta trdi disk in pomnilnik zlahka dostopna z uporabo univerzalnega razpoložljivega orodja (tj. z izvijačem, lopatico, kleščami ali pinceto) in zamenljiva.</w:t>
      </w:r>
    </w:p>
    <w:p w14:paraId="2DE95430" w14:textId="77777777"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sz w:val="24"/>
          <w:szCs w:val="24"/>
        </w:rPr>
        <w:t xml:space="preserve">-  </w:t>
      </w: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ponudbi priložiti: </w:t>
      </w:r>
    </w:p>
    <w:p w14:paraId="62C5F02B" w14:textId="77777777" w:rsidR="00370364" w:rsidRPr="00B4159D" w:rsidRDefault="00370364" w:rsidP="00370364">
      <w:pPr>
        <w:suppressAutoHyphens/>
        <w:spacing w:after="0" w:line="240" w:lineRule="auto"/>
        <w:jc w:val="both"/>
        <w:rPr>
          <w:rFonts w:ascii="Times New Roman" w:hAnsi="Times New Roman"/>
          <w:sz w:val="24"/>
          <w:szCs w:val="24"/>
        </w:rPr>
      </w:pPr>
      <w:r w:rsidRPr="00B4159D">
        <w:rPr>
          <w:rFonts w:ascii="Times New Roman" w:hAnsi="Times New Roman"/>
          <w:sz w:val="24"/>
          <w:szCs w:val="24"/>
        </w:rPr>
        <w:t>- 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233812C6" w14:textId="77777777" w:rsidR="00370364" w:rsidRPr="00B4159D" w:rsidRDefault="00370364" w:rsidP="00370364">
      <w:pPr>
        <w:suppressAutoHyphens/>
        <w:spacing w:after="0" w:line="240" w:lineRule="auto"/>
        <w:jc w:val="both"/>
        <w:rPr>
          <w:rFonts w:ascii="Times New Roman" w:hAnsi="Times New Roman"/>
          <w:sz w:val="24"/>
          <w:szCs w:val="24"/>
        </w:rPr>
      </w:pPr>
      <w:r w:rsidRPr="00B4159D">
        <w:rPr>
          <w:rFonts w:ascii="Times New Roman" w:hAnsi="Times New Roman"/>
          <w:sz w:val="24"/>
          <w:szCs w:val="24"/>
        </w:rPr>
        <w:lastRenderedPageBreak/>
        <w:t xml:space="preserve"> - potrdilo, da ima blago znak za okolje tipa I, iz katerega izhaja, da blago izpolnjuje zahteve, ali </w:t>
      </w:r>
    </w:p>
    <w:p w14:paraId="3D27D1A9" w14:textId="1808C346" w:rsidR="00370364" w:rsidRPr="00B4159D" w:rsidRDefault="00370364" w:rsidP="00370364">
      <w:pPr>
        <w:suppressAutoHyphens/>
        <w:spacing w:after="0" w:line="240" w:lineRule="auto"/>
        <w:jc w:val="both"/>
        <w:rPr>
          <w:rFonts w:ascii="Times New Roman" w:hAnsi="Times New Roman"/>
          <w:sz w:val="24"/>
          <w:szCs w:val="24"/>
        </w:rPr>
      </w:pPr>
      <w:r w:rsidRPr="00B4159D">
        <w:rPr>
          <w:rFonts w:ascii="Times New Roman" w:hAnsi="Times New Roman"/>
          <w:sz w:val="24"/>
          <w:szCs w:val="24"/>
        </w:rPr>
        <w:t xml:space="preserve">- ustrezno dokazilo, iz katerega izhaja, da so zahteve izpolnjene. </w:t>
      </w:r>
    </w:p>
    <w:p w14:paraId="7BC7BABE" w14:textId="77777777" w:rsidR="00370364" w:rsidRPr="00B4159D" w:rsidRDefault="00370364" w:rsidP="00370364">
      <w:pPr>
        <w:suppressAutoHyphens/>
        <w:spacing w:after="0" w:line="240" w:lineRule="auto"/>
        <w:jc w:val="both"/>
        <w:rPr>
          <w:rFonts w:ascii="Times New Roman" w:hAnsi="Times New Roman"/>
          <w:sz w:val="24"/>
          <w:szCs w:val="24"/>
        </w:rPr>
      </w:pPr>
    </w:p>
    <w:p w14:paraId="07CFE965" w14:textId="77777777" w:rsidR="00370364" w:rsidRPr="00B4159D" w:rsidRDefault="00370364" w:rsidP="00370364">
      <w:pPr>
        <w:suppressAutoHyphens/>
        <w:spacing w:line="240" w:lineRule="auto"/>
        <w:jc w:val="both"/>
        <w:rPr>
          <w:rFonts w:ascii="Times New Roman" w:hAnsi="Times New Roman"/>
          <w:sz w:val="24"/>
          <w:szCs w:val="24"/>
        </w:rPr>
      </w:pPr>
      <w:r w:rsidRPr="00B4159D">
        <w:rPr>
          <w:rFonts w:ascii="Times New Roman" w:hAnsi="Times New Roman"/>
          <w:b/>
          <w:bCs/>
          <w:sz w:val="24"/>
          <w:szCs w:val="24"/>
        </w:rPr>
        <w:t>3. Glasnost</w:t>
      </w:r>
      <w:r w:rsidRPr="00B4159D">
        <w:rPr>
          <w:rFonts w:ascii="Times New Roman" w:hAnsi="Times New Roman"/>
          <w:sz w:val="24"/>
          <w:szCs w:val="24"/>
        </w:rPr>
        <w:t xml:space="preserve"> osebnega računalnika mora biti izmerjena v skladu s standardom SIST EN ISO 7779 oziroma vsakokrat veljavnim enakovrednim standardom in v času zapisovanja na trdi disk 10 ne sme presegati 26 </w:t>
      </w:r>
      <w:proofErr w:type="spellStart"/>
      <w:r w:rsidRPr="00B4159D">
        <w:rPr>
          <w:rFonts w:ascii="Times New Roman" w:hAnsi="Times New Roman"/>
          <w:sz w:val="24"/>
          <w:szCs w:val="24"/>
        </w:rPr>
        <w:t>dB</w:t>
      </w:r>
      <w:proofErr w:type="spellEnd"/>
      <w:r w:rsidRPr="00B4159D">
        <w:rPr>
          <w:rFonts w:ascii="Times New Roman" w:hAnsi="Times New Roman"/>
          <w:sz w:val="24"/>
          <w:szCs w:val="24"/>
        </w:rPr>
        <w:t xml:space="preserve">. Podatek mora biti označen z oznako LpAm11 v </w:t>
      </w:r>
      <w:proofErr w:type="spellStart"/>
      <w:r w:rsidRPr="00B4159D">
        <w:rPr>
          <w:rFonts w:ascii="Times New Roman" w:hAnsi="Times New Roman"/>
          <w:sz w:val="24"/>
          <w:szCs w:val="24"/>
        </w:rPr>
        <w:t>dB</w:t>
      </w:r>
      <w:proofErr w:type="spellEnd"/>
      <w:r w:rsidRPr="00B4159D">
        <w:rPr>
          <w:rFonts w:ascii="Times New Roman" w:hAnsi="Times New Roman"/>
          <w:sz w:val="24"/>
          <w:szCs w:val="24"/>
        </w:rPr>
        <w:t xml:space="preserve">. </w:t>
      </w:r>
    </w:p>
    <w:p w14:paraId="0E734F95" w14:textId="77777777" w:rsidR="00370364" w:rsidRPr="00B4159D" w:rsidRDefault="00370364" w:rsidP="00370364">
      <w:pPr>
        <w:suppressAutoHyphens/>
        <w:spacing w:after="0" w:line="240" w:lineRule="auto"/>
        <w:jc w:val="both"/>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ponudbi priložiti: </w:t>
      </w:r>
    </w:p>
    <w:p w14:paraId="1339CFB3" w14:textId="77777777" w:rsidR="00370364" w:rsidRPr="00B4159D" w:rsidRDefault="00370364" w:rsidP="00370364">
      <w:pPr>
        <w:suppressAutoHyphens/>
        <w:spacing w:after="0" w:line="240" w:lineRule="auto"/>
        <w:jc w:val="both"/>
        <w:rPr>
          <w:rFonts w:ascii="Times New Roman" w:hAnsi="Times New Roman"/>
          <w:sz w:val="24"/>
          <w:szCs w:val="24"/>
        </w:rPr>
      </w:pPr>
      <w:r w:rsidRPr="00B4159D">
        <w:rPr>
          <w:rFonts w:ascii="Times New Roman" w:hAnsi="Times New Roman"/>
          <w:sz w:val="24"/>
          <w:szCs w:val="24"/>
        </w:rPr>
        <w:t xml:space="preserve">- potrdilo, da ima blago znak za okolje tipa I, iz katerega izhaja, da blago izpolnjuje zahteve, ali </w:t>
      </w:r>
    </w:p>
    <w:p w14:paraId="4B483B9C" w14:textId="78C0B056" w:rsidR="00370364" w:rsidRPr="00B4159D" w:rsidRDefault="00370364" w:rsidP="00370364">
      <w:pPr>
        <w:suppressAutoHyphens/>
        <w:spacing w:after="0" w:line="240" w:lineRule="auto"/>
        <w:jc w:val="both"/>
        <w:rPr>
          <w:rFonts w:ascii="Times New Roman" w:hAnsi="Times New Roman"/>
          <w:b/>
          <w:sz w:val="24"/>
          <w:szCs w:val="24"/>
        </w:rPr>
      </w:pPr>
      <w:r w:rsidRPr="00B4159D">
        <w:rPr>
          <w:rFonts w:ascii="Times New Roman" w:hAnsi="Times New Roman"/>
          <w:sz w:val="24"/>
          <w:szCs w:val="24"/>
        </w:rPr>
        <w:t>- ustrezno dokazilo, iz katerega izhaja, da so zahteve izpolnjene.</w:t>
      </w:r>
    </w:p>
    <w:p w14:paraId="4F5293EC" w14:textId="77777777" w:rsidR="00370364" w:rsidRPr="00B4159D" w:rsidRDefault="00370364" w:rsidP="00370364">
      <w:pPr>
        <w:pStyle w:val="Odstavekseznama"/>
        <w:suppressAutoHyphens/>
        <w:ind w:left="426"/>
        <w:jc w:val="both"/>
        <w:rPr>
          <w:b/>
          <w:i w:val="0"/>
          <w:szCs w:val="24"/>
        </w:rPr>
      </w:pPr>
    </w:p>
    <w:p w14:paraId="0E0AEC24" w14:textId="77777777" w:rsidR="00370364" w:rsidRPr="00B4159D" w:rsidRDefault="00370364" w:rsidP="00370364">
      <w:pPr>
        <w:pStyle w:val="Odstavekseznama"/>
        <w:suppressAutoHyphens/>
        <w:ind w:left="426"/>
        <w:jc w:val="both"/>
        <w:rPr>
          <w:b/>
          <w:i w:val="0"/>
          <w:szCs w:val="24"/>
        </w:rPr>
      </w:pPr>
    </w:p>
    <w:p w14:paraId="3D277B99" w14:textId="3BFE3FBB" w:rsidR="004029B0" w:rsidRPr="00D07596" w:rsidRDefault="00D07596" w:rsidP="00D07596">
      <w:pPr>
        <w:pStyle w:val="Naslov1"/>
        <w:rPr>
          <w:rFonts w:ascii="Times New Roman" w:hAnsi="Times New Roman" w:cs="Times New Roman"/>
          <w:b/>
          <w:bCs/>
          <w:color w:val="auto"/>
          <w:sz w:val="24"/>
          <w:szCs w:val="24"/>
        </w:rPr>
      </w:pPr>
      <w:r>
        <w:rPr>
          <w:rFonts w:ascii="Times New Roman" w:hAnsi="Times New Roman" w:cs="Times New Roman"/>
          <w:b/>
          <w:bCs/>
          <w:color w:val="auto"/>
          <w:sz w:val="24"/>
          <w:szCs w:val="24"/>
        </w:rPr>
        <w:t>Z</w:t>
      </w:r>
      <w:r w:rsidR="004029B0" w:rsidRPr="00D07596">
        <w:rPr>
          <w:rFonts w:ascii="Times New Roman" w:hAnsi="Times New Roman" w:cs="Times New Roman"/>
          <w:b/>
          <w:bCs/>
          <w:color w:val="auto"/>
          <w:sz w:val="24"/>
          <w:szCs w:val="24"/>
        </w:rPr>
        <w:t>a zaslone:</w:t>
      </w:r>
    </w:p>
    <w:p w14:paraId="4035B114" w14:textId="77777777" w:rsidR="00B4159D" w:rsidRPr="00B4159D" w:rsidRDefault="00B4159D" w:rsidP="00B4159D">
      <w:pPr>
        <w:pStyle w:val="Odstavekseznama"/>
        <w:suppressAutoHyphens/>
        <w:spacing w:line="276" w:lineRule="auto"/>
        <w:ind w:left="426"/>
        <w:jc w:val="both"/>
        <w:rPr>
          <w:b/>
          <w:i w:val="0"/>
          <w:szCs w:val="24"/>
        </w:rPr>
      </w:pPr>
    </w:p>
    <w:p w14:paraId="5D7AE85E" w14:textId="694FA9DC" w:rsidR="00B4159D" w:rsidRPr="00B4159D" w:rsidRDefault="00B4159D" w:rsidP="00B4159D">
      <w:pPr>
        <w:suppressAutoHyphens/>
        <w:jc w:val="both"/>
        <w:rPr>
          <w:rFonts w:ascii="Times New Roman" w:hAnsi="Times New Roman"/>
          <w:sz w:val="24"/>
          <w:szCs w:val="24"/>
        </w:rPr>
      </w:pPr>
      <w:r w:rsidRPr="00B4159D">
        <w:rPr>
          <w:rFonts w:ascii="Times New Roman" w:hAnsi="Times New Roman"/>
          <w:sz w:val="24"/>
          <w:szCs w:val="24"/>
        </w:rPr>
        <w:t>1</w:t>
      </w:r>
      <w:r w:rsidRPr="00B4159D">
        <w:rPr>
          <w:rFonts w:ascii="Times New Roman" w:hAnsi="Times New Roman"/>
          <w:b/>
          <w:bCs/>
          <w:sz w:val="24"/>
          <w:szCs w:val="24"/>
        </w:rPr>
        <w:t>. Indeks energijske učinkovitosti za vsak izdelek</w:t>
      </w:r>
      <w:r w:rsidRPr="00B4159D">
        <w:rPr>
          <w:rFonts w:ascii="Times New Roman" w:hAnsi="Times New Roman"/>
          <w:sz w:val="24"/>
          <w:szCs w:val="24"/>
        </w:rPr>
        <w:t xml:space="preserve">, dobavljen v okviru naročila, mora biti v uvrščen v najvišji energijski razred, dostopen na trgu (določi naročnik v skladu z metodologijo glede opredelitve zahtevanih energijskih razredov), kot je določeno v Prilogi II k Uredbi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p w14:paraId="433DFF4F" w14:textId="77777777" w:rsidR="00B4159D" w:rsidRPr="00B4159D" w:rsidRDefault="00B4159D" w:rsidP="00B4159D">
      <w:pPr>
        <w:suppressAutoHyphens/>
        <w:spacing w:line="240" w:lineRule="auto"/>
        <w:jc w:val="both"/>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za vsak model zagotoviti veljavno energijsko nalepko, izdano v skladu z Uredbo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 </w:t>
      </w:r>
    </w:p>
    <w:p w14:paraId="676745A3" w14:textId="3C7859D5" w:rsidR="00B4159D" w:rsidRPr="00B4159D" w:rsidRDefault="00B4159D" w:rsidP="00B4159D">
      <w:pPr>
        <w:suppressAutoHyphens/>
        <w:spacing w:line="240" w:lineRule="auto"/>
        <w:jc w:val="both"/>
        <w:rPr>
          <w:rFonts w:ascii="Times New Roman" w:hAnsi="Times New Roman"/>
          <w:sz w:val="24"/>
          <w:szCs w:val="24"/>
        </w:rPr>
      </w:pPr>
      <w:r w:rsidRPr="00B4159D">
        <w:rPr>
          <w:rFonts w:ascii="Times New Roman" w:hAnsi="Times New Roman"/>
          <w:sz w:val="24"/>
          <w:szCs w:val="24"/>
        </w:rPr>
        <w:t>Metodologija glede opredelitve zahtevanih energijskih razredov: Naročniki naj se sklicujejo na najboljši energijski razred EU, ki sta na voljo v času javnega naročila in ki vključuje najmanj 25 registriranih modelov zaslonov oz. računalniških prikazovalnikov v evropski podatkovni zbirki za označevanje energijske učinkovitosti (EPREL).19 V primeru nedelovanja baze EPREL se naročnikom priporoča, da preverijo trg glede najvišjega energijskega razreda, dostopnega na trgu ob upoštevanju načela zagotavljanja konkurence med ponudniki.</w:t>
      </w:r>
    </w:p>
    <w:p w14:paraId="38CA33F3" w14:textId="77777777" w:rsidR="00B4159D" w:rsidRPr="00B4159D" w:rsidRDefault="00B4159D" w:rsidP="00B4159D">
      <w:pPr>
        <w:suppressAutoHyphens/>
        <w:jc w:val="both"/>
        <w:rPr>
          <w:rFonts w:ascii="Times New Roman" w:hAnsi="Times New Roman"/>
          <w:b/>
          <w:sz w:val="24"/>
          <w:szCs w:val="24"/>
        </w:rPr>
      </w:pPr>
    </w:p>
    <w:p w14:paraId="67DAA019" w14:textId="70DFBCAD" w:rsidR="00B4159D" w:rsidRPr="00D07596" w:rsidRDefault="00D07596" w:rsidP="00D07596">
      <w:pPr>
        <w:pStyle w:val="Naslov1"/>
        <w:rPr>
          <w:rFonts w:ascii="Times New Roman" w:hAnsi="Times New Roman" w:cs="Times New Roman"/>
          <w:b/>
          <w:bCs/>
          <w:color w:val="auto"/>
          <w:sz w:val="24"/>
          <w:szCs w:val="24"/>
        </w:rPr>
      </w:pPr>
      <w:r>
        <w:rPr>
          <w:rFonts w:ascii="Times New Roman" w:hAnsi="Times New Roman" w:cs="Times New Roman"/>
          <w:b/>
          <w:bCs/>
          <w:color w:val="auto"/>
          <w:sz w:val="24"/>
          <w:szCs w:val="24"/>
        </w:rPr>
        <w:t>Z</w:t>
      </w:r>
      <w:r w:rsidR="004029B0" w:rsidRPr="00D07596">
        <w:rPr>
          <w:rFonts w:ascii="Times New Roman" w:hAnsi="Times New Roman" w:cs="Times New Roman"/>
          <w:b/>
          <w:bCs/>
          <w:color w:val="auto"/>
          <w:sz w:val="24"/>
          <w:szCs w:val="24"/>
        </w:rPr>
        <w:t xml:space="preserve">a opremo za zajem, obdelavo in prikaz slik (tiskalniki, </w:t>
      </w:r>
      <w:proofErr w:type="spellStart"/>
      <w:r w:rsidR="004029B0" w:rsidRPr="00D07596">
        <w:rPr>
          <w:rFonts w:ascii="Times New Roman" w:hAnsi="Times New Roman" w:cs="Times New Roman"/>
          <w:b/>
          <w:bCs/>
          <w:color w:val="auto"/>
          <w:sz w:val="24"/>
          <w:szCs w:val="24"/>
        </w:rPr>
        <w:t>multifunkcijske</w:t>
      </w:r>
      <w:proofErr w:type="spellEnd"/>
      <w:r w:rsidR="004029B0" w:rsidRPr="00D07596">
        <w:rPr>
          <w:rFonts w:ascii="Times New Roman" w:hAnsi="Times New Roman" w:cs="Times New Roman"/>
          <w:b/>
          <w:bCs/>
          <w:color w:val="auto"/>
          <w:sz w:val="24"/>
          <w:szCs w:val="24"/>
        </w:rPr>
        <w:t xml:space="preserve"> naprave).</w:t>
      </w:r>
    </w:p>
    <w:p w14:paraId="63DC3979" w14:textId="77777777" w:rsidR="00B4159D" w:rsidRPr="00B4159D" w:rsidRDefault="00B4159D" w:rsidP="00B4159D">
      <w:pPr>
        <w:pStyle w:val="Odstavekseznama"/>
        <w:suppressAutoHyphens/>
        <w:ind w:left="426"/>
        <w:jc w:val="both"/>
        <w:rPr>
          <w:b/>
          <w:szCs w:val="24"/>
        </w:rPr>
      </w:pPr>
    </w:p>
    <w:p w14:paraId="19B7DF70" w14:textId="2E23C262" w:rsidR="00B4159D" w:rsidRDefault="00B4159D" w:rsidP="00B4159D">
      <w:pPr>
        <w:pStyle w:val="Odstavekseznama"/>
        <w:numPr>
          <w:ilvl w:val="0"/>
          <w:numId w:val="5"/>
        </w:numPr>
        <w:suppressAutoHyphens/>
        <w:ind w:left="284" w:hanging="284"/>
        <w:jc w:val="both"/>
        <w:rPr>
          <w:rFonts w:eastAsia="Calibri"/>
          <w:i w:val="0"/>
          <w:szCs w:val="24"/>
          <w:lang w:eastAsia="en-US"/>
        </w:rPr>
      </w:pPr>
      <w:r w:rsidRPr="00B4159D">
        <w:rPr>
          <w:rFonts w:eastAsia="Calibri"/>
          <w:i w:val="0"/>
          <w:szCs w:val="24"/>
          <w:lang w:eastAsia="en-US"/>
        </w:rPr>
        <w:t xml:space="preserve">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w:t>
      </w:r>
      <w:r w:rsidRPr="00B4159D">
        <w:rPr>
          <w:rFonts w:eastAsia="Calibri"/>
          <w:i w:val="0"/>
          <w:szCs w:val="24"/>
          <w:lang w:eastAsia="en-US"/>
        </w:rPr>
        <w:lastRenderedPageBreak/>
        <w:t xml:space="preserve">morajo vključevati možnost tiskanja oziroma fotokopiranja v programski opremi ali ročnih nastavitvah. </w:t>
      </w:r>
    </w:p>
    <w:p w14:paraId="2CE4E253" w14:textId="77777777" w:rsidR="00B4159D" w:rsidRPr="00B4159D" w:rsidRDefault="00B4159D" w:rsidP="00B4159D">
      <w:pPr>
        <w:pStyle w:val="Odstavekseznama"/>
        <w:suppressAutoHyphens/>
        <w:ind w:left="284"/>
        <w:jc w:val="both"/>
        <w:rPr>
          <w:rFonts w:eastAsia="Calibri"/>
          <w:i w:val="0"/>
          <w:szCs w:val="24"/>
          <w:lang w:eastAsia="en-US"/>
        </w:rPr>
      </w:pPr>
    </w:p>
    <w:p w14:paraId="29713D12" w14:textId="77777777" w:rsidR="00B4159D" w:rsidRPr="00B4159D" w:rsidRDefault="00B4159D" w:rsidP="00B4159D">
      <w:pPr>
        <w:pStyle w:val="Odstavekseznama"/>
        <w:suppressAutoHyphens/>
        <w:ind w:left="284"/>
        <w:jc w:val="both"/>
        <w:rPr>
          <w:rFonts w:eastAsia="Calibri"/>
          <w:i w:val="0"/>
          <w:szCs w:val="24"/>
          <w:lang w:eastAsia="en-US"/>
        </w:rPr>
      </w:pPr>
      <w:r w:rsidRPr="00B4159D">
        <w:rPr>
          <w:rFonts w:eastAsia="Calibri"/>
          <w:b/>
          <w:bCs/>
          <w:i w:val="0"/>
          <w:szCs w:val="24"/>
          <w:lang w:eastAsia="en-US"/>
        </w:rPr>
        <w:t>Način dokazovanja</w:t>
      </w:r>
      <w:r w:rsidRPr="00B4159D">
        <w:rPr>
          <w:rFonts w:eastAsia="Calibri"/>
          <w:i w:val="0"/>
          <w:szCs w:val="24"/>
          <w:lang w:eastAsia="en-US"/>
        </w:rPr>
        <w:t xml:space="preserve">: Ponudnik mora ponudbi priložiti: </w:t>
      </w:r>
    </w:p>
    <w:p w14:paraId="61452C68" w14:textId="77777777" w:rsidR="00B4159D" w:rsidRPr="00B4159D" w:rsidRDefault="00B4159D" w:rsidP="00B4159D">
      <w:pPr>
        <w:pStyle w:val="Odstavekseznama"/>
        <w:suppressAutoHyphens/>
        <w:ind w:left="284"/>
        <w:jc w:val="both"/>
        <w:rPr>
          <w:rFonts w:eastAsia="Calibri"/>
          <w:i w:val="0"/>
          <w:szCs w:val="24"/>
          <w:lang w:eastAsia="en-US"/>
        </w:rPr>
      </w:pPr>
      <w:r w:rsidRPr="00B4159D">
        <w:rPr>
          <w:rFonts w:eastAsia="Calibri"/>
          <w:i w:val="0"/>
          <w:szCs w:val="24"/>
          <w:lang w:eastAsia="en-US"/>
        </w:rPr>
        <w:t xml:space="preserve">– tehnično dokumentacijo proizvajalca, iz katere izhaja, da so zahteve izpolnjene. </w:t>
      </w:r>
    </w:p>
    <w:p w14:paraId="7350F253" w14:textId="77777777" w:rsidR="00B4159D" w:rsidRPr="00B4159D" w:rsidRDefault="00B4159D" w:rsidP="00B4159D">
      <w:pPr>
        <w:pStyle w:val="Odstavekseznama"/>
        <w:suppressAutoHyphens/>
        <w:ind w:left="284"/>
        <w:jc w:val="both"/>
        <w:rPr>
          <w:rFonts w:eastAsia="Calibri"/>
          <w:i w:val="0"/>
          <w:szCs w:val="24"/>
          <w:lang w:eastAsia="en-US"/>
        </w:rPr>
      </w:pPr>
    </w:p>
    <w:p w14:paraId="14E56A2C" w14:textId="66A61041" w:rsidR="00B4159D" w:rsidRPr="00B4159D" w:rsidRDefault="00B4159D" w:rsidP="00B4159D">
      <w:pPr>
        <w:suppressAutoHyphens/>
        <w:spacing w:line="240" w:lineRule="auto"/>
        <w:ind w:left="284"/>
        <w:jc w:val="both"/>
        <w:rPr>
          <w:rFonts w:ascii="Times New Roman" w:hAnsi="Times New Roman"/>
          <w:sz w:val="24"/>
          <w:szCs w:val="24"/>
        </w:rPr>
      </w:pPr>
      <w:r w:rsidRPr="00B4159D">
        <w:rPr>
          <w:rFonts w:ascii="Times New Roman" w:hAnsi="Times New Roman"/>
          <w:b/>
          <w:bCs/>
          <w:sz w:val="24"/>
          <w:szCs w:val="24"/>
        </w:rPr>
        <w:t>2. Glasnost opreme s funkcijo tiskanja</w:t>
      </w:r>
      <w:r w:rsidRPr="00B4159D">
        <w:rPr>
          <w:rFonts w:ascii="Times New Roman" w:hAnsi="Times New Roman"/>
          <w:sz w:val="24"/>
          <w:szCs w:val="24"/>
        </w:rPr>
        <w:t xml:space="preserve"> oziroma kopiranja mora biti izmerjena v skladu s standardom SIST EN ISO 7779 oziroma vsakokrat veljavnim enakovrednim standardom in ne sme presegati hrupa v vrednosti 53 </w:t>
      </w:r>
      <w:proofErr w:type="spellStart"/>
      <w:r w:rsidRPr="00B4159D">
        <w:rPr>
          <w:rFonts w:ascii="Times New Roman" w:hAnsi="Times New Roman"/>
          <w:sz w:val="24"/>
          <w:szCs w:val="24"/>
        </w:rPr>
        <w:t>dB</w:t>
      </w:r>
      <w:proofErr w:type="spellEnd"/>
      <w:r w:rsidRPr="00B4159D">
        <w:rPr>
          <w:rFonts w:ascii="Times New Roman" w:hAnsi="Times New Roman"/>
          <w:sz w:val="24"/>
          <w:szCs w:val="24"/>
        </w:rPr>
        <w:t xml:space="preserve">, če gre za opremo, ki bo nameščena lokalno. </w:t>
      </w:r>
    </w:p>
    <w:p w14:paraId="6FE5F8F5" w14:textId="77777777" w:rsidR="00B4159D" w:rsidRPr="00B4159D" w:rsidRDefault="00B4159D" w:rsidP="007E339B">
      <w:pPr>
        <w:spacing w:after="0" w:line="240" w:lineRule="auto"/>
        <w:ind w:left="284"/>
        <w:rPr>
          <w:rFonts w:ascii="Times New Roman" w:hAnsi="Times New Roman"/>
          <w:sz w:val="24"/>
          <w:szCs w:val="24"/>
        </w:rPr>
      </w:pPr>
      <w:r w:rsidRPr="007E339B">
        <w:rPr>
          <w:rFonts w:ascii="Times New Roman" w:hAnsi="Times New Roman"/>
          <w:b/>
          <w:bCs/>
          <w:sz w:val="24"/>
          <w:szCs w:val="24"/>
        </w:rPr>
        <w:t>Način dokazovanja</w:t>
      </w:r>
      <w:r w:rsidRPr="00B4159D">
        <w:rPr>
          <w:rFonts w:ascii="Times New Roman" w:hAnsi="Times New Roman"/>
          <w:sz w:val="24"/>
          <w:szCs w:val="24"/>
        </w:rPr>
        <w:t>: Ponudnik mora ponudbi priložiti:</w:t>
      </w:r>
    </w:p>
    <w:p w14:paraId="05DF797F" w14:textId="77777777" w:rsidR="00B4159D" w:rsidRPr="00B4159D" w:rsidRDefault="00B4159D" w:rsidP="007E339B">
      <w:pPr>
        <w:spacing w:after="0" w:line="240" w:lineRule="auto"/>
        <w:ind w:left="284"/>
        <w:rPr>
          <w:rFonts w:ascii="Times New Roman" w:hAnsi="Times New Roman"/>
          <w:sz w:val="24"/>
          <w:szCs w:val="24"/>
        </w:rPr>
      </w:pPr>
      <w:r w:rsidRPr="00B4159D">
        <w:rPr>
          <w:rFonts w:ascii="Times New Roman" w:hAnsi="Times New Roman"/>
          <w:sz w:val="24"/>
          <w:szCs w:val="24"/>
        </w:rPr>
        <w:t xml:space="preserve"> - potrdilo, da ima blago znak za okolje tipa I, iz katerega izhaja, da so zahteve izpolnjene,</w:t>
      </w:r>
    </w:p>
    <w:p w14:paraId="088387E1" w14:textId="77777777" w:rsidR="00B4159D" w:rsidRPr="00B4159D" w:rsidRDefault="00B4159D" w:rsidP="007E339B">
      <w:pPr>
        <w:spacing w:after="0" w:line="240" w:lineRule="auto"/>
        <w:ind w:left="284"/>
        <w:rPr>
          <w:rFonts w:ascii="Times New Roman" w:hAnsi="Times New Roman"/>
          <w:sz w:val="24"/>
          <w:szCs w:val="24"/>
        </w:rPr>
      </w:pPr>
      <w:r w:rsidRPr="00B4159D">
        <w:rPr>
          <w:rFonts w:ascii="Times New Roman" w:hAnsi="Times New Roman"/>
          <w:sz w:val="24"/>
          <w:szCs w:val="24"/>
        </w:rPr>
        <w:t xml:space="preserve"> ali </w:t>
      </w:r>
    </w:p>
    <w:p w14:paraId="112CE9F3" w14:textId="7E2AEC70" w:rsidR="00B4159D" w:rsidRDefault="00B4159D" w:rsidP="007E339B">
      <w:pPr>
        <w:spacing w:after="0" w:line="240" w:lineRule="auto"/>
        <w:ind w:left="284"/>
        <w:rPr>
          <w:rFonts w:ascii="Times New Roman" w:hAnsi="Times New Roman"/>
          <w:sz w:val="24"/>
          <w:szCs w:val="24"/>
        </w:rPr>
      </w:pPr>
      <w:r w:rsidRPr="00B4159D">
        <w:rPr>
          <w:rFonts w:ascii="Times New Roman" w:hAnsi="Times New Roman"/>
          <w:sz w:val="24"/>
          <w:szCs w:val="24"/>
        </w:rPr>
        <w:t xml:space="preserve">- ustrezno dokazilo, iz katerega izhaja, da so zahteve izpolnjene. </w:t>
      </w:r>
    </w:p>
    <w:p w14:paraId="4FBD76CD" w14:textId="77777777" w:rsidR="007E339B" w:rsidRPr="00B4159D" w:rsidRDefault="007E339B" w:rsidP="007E339B">
      <w:pPr>
        <w:spacing w:after="0" w:line="240" w:lineRule="auto"/>
        <w:ind w:left="284"/>
        <w:rPr>
          <w:rFonts w:ascii="Times New Roman" w:hAnsi="Times New Roman"/>
          <w:sz w:val="24"/>
          <w:szCs w:val="24"/>
        </w:rPr>
      </w:pPr>
    </w:p>
    <w:p w14:paraId="420FF25B" w14:textId="77777777" w:rsidR="00B4159D" w:rsidRPr="00B4159D" w:rsidRDefault="00B4159D" w:rsidP="00B4159D">
      <w:pPr>
        <w:spacing w:line="240" w:lineRule="auto"/>
        <w:ind w:left="284"/>
        <w:rPr>
          <w:rFonts w:ascii="Times New Roman" w:hAnsi="Times New Roman"/>
          <w:sz w:val="24"/>
          <w:szCs w:val="24"/>
        </w:rPr>
      </w:pPr>
      <w:r w:rsidRPr="00B4159D">
        <w:rPr>
          <w:rFonts w:ascii="Times New Roman" w:hAnsi="Times New Roman"/>
          <w:b/>
          <w:bCs/>
          <w:sz w:val="24"/>
          <w:szCs w:val="24"/>
        </w:rPr>
        <w:t>3. Oprema za preslikovanje</w:t>
      </w:r>
      <w:r w:rsidRPr="00B4159D">
        <w:rPr>
          <w:rFonts w:ascii="Times New Roman" w:hAnsi="Times New Roman"/>
          <w:sz w:val="24"/>
          <w:szCs w:val="24"/>
        </w:rPr>
        <w:t xml:space="preserve"> mora kot standardno značilnost ponujati zmogljivost tiskanja dveh ali več strani dokumenta na en list papirja, če proizvod upravlja originalna programska oprema, ki jo zagotovi proizvajalec (gonilnik tiskalnika). </w:t>
      </w:r>
    </w:p>
    <w:p w14:paraId="116310E4"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ponudbi priložiti: </w:t>
      </w:r>
    </w:p>
    <w:p w14:paraId="2CC9D40F"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potrdilo, da ima blago znak za okolje tipa I, iz katerega izhaja, da so zahteve izpolnjene, </w:t>
      </w:r>
    </w:p>
    <w:p w14:paraId="003DAB7F"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78BE4334" w14:textId="328388E4" w:rsid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tehnično dokumentacijo proizvajalca, iz katere izhaja, da so zahteve izpolnjene. </w:t>
      </w:r>
    </w:p>
    <w:p w14:paraId="7B275450" w14:textId="77777777" w:rsidR="007E339B" w:rsidRPr="00B4159D" w:rsidRDefault="007E339B" w:rsidP="00B4159D">
      <w:pPr>
        <w:spacing w:after="0" w:line="240" w:lineRule="auto"/>
        <w:ind w:left="284"/>
        <w:rPr>
          <w:rFonts w:ascii="Times New Roman" w:hAnsi="Times New Roman"/>
          <w:sz w:val="24"/>
          <w:szCs w:val="24"/>
        </w:rPr>
      </w:pPr>
    </w:p>
    <w:p w14:paraId="4A5D3BAC" w14:textId="2EDA77D3" w:rsid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4. Oprema za preslikovanje</w:t>
      </w:r>
      <w:r w:rsidRPr="00B4159D">
        <w:rPr>
          <w:rFonts w:ascii="Times New Roman" w:hAnsi="Times New Roman"/>
          <w:sz w:val="24"/>
          <w:szCs w:val="24"/>
        </w:rPr>
        <w:t xml:space="preserve">, razen optičnih bralnikov, mora biti sposobna obdelovati recikliran papir, ki izpolnjuje zahteve kakovosti iz standarda EN 12281 oziroma vsakokrat veljavnega enakovrednega standarda. </w:t>
      </w:r>
    </w:p>
    <w:p w14:paraId="0E33AFC0" w14:textId="77777777" w:rsidR="007E339B" w:rsidRPr="00B4159D" w:rsidRDefault="007E339B" w:rsidP="00B4159D">
      <w:pPr>
        <w:spacing w:after="0" w:line="240" w:lineRule="auto"/>
        <w:ind w:left="284"/>
        <w:rPr>
          <w:rFonts w:ascii="Times New Roman" w:hAnsi="Times New Roman"/>
          <w:sz w:val="24"/>
          <w:szCs w:val="24"/>
        </w:rPr>
      </w:pPr>
    </w:p>
    <w:p w14:paraId="6FDD5DBF"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ponudbi priložiti: </w:t>
      </w:r>
    </w:p>
    <w:p w14:paraId="48E3A22D"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potrdilo, da ima blago znak za okolje tipa I, iz katerega izhaja, da so zahteve izpolnjene, </w:t>
      </w:r>
    </w:p>
    <w:p w14:paraId="0152CA66"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794C8ACB"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tehnično dokumentacijo proizvajalca, iz katere izhaja, da so zahteve izpolnjene, </w:t>
      </w:r>
    </w:p>
    <w:p w14:paraId="20D934C5"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2F86E3A5" w14:textId="6FEA00E9" w:rsid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ustrezno dokazilo, iz katerega izhaja, da so zahteve izpolnjene. </w:t>
      </w:r>
    </w:p>
    <w:p w14:paraId="7F31D244" w14:textId="77777777" w:rsidR="007E339B" w:rsidRPr="00B4159D" w:rsidRDefault="007E339B" w:rsidP="00B4159D">
      <w:pPr>
        <w:spacing w:after="0" w:line="240" w:lineRule="auto"/>
        <w:ind w:left="284"/>
        <w:rPr>
          <w:rFonts w:ascii="Times New Roman" w:hAnsi="Times New Roman"/>
          <w:sz w:val="24"/>
          <w:szCs w:val="24"/>
        </w:rPr>
      </w:pPr>
    </w:p>
    <w:p w14:paraId="4C063027" w14:textId="355C8300" w:rsid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5. Izdelki ne smejo biti zasnovani na način</w:t>
      </w:r>
      <w:r w:rsidRPr="00B4159D">
        <w:rPr>
          <w:rFonts w:ascii="Times New Roman" w:hAnsi="Times New Roman"/>
          <w:sz w:val="24"/>
          <w:szCs w:val="24"/>
        </w:rPr>
        <w:t xml:space="preserve">, ki preprečuje uporabo predelanih kartuš in vsebnikov s </w:t>
      </w:r>
      <w:proofErr w:type="spellStart"/>
      <w:r w:rsidRPr="00B4159D">
        <w:rPr>
          <w:rFonts w:ascii="Times New Roman" w:hAnsi="Times New Roman"/>
          <w:sz w:val="24"/>
          <w:szCs w:val="24"/>
        </w:rPr>
        <w:t>tonerjem</w:t>
      </w:r>
      <w:proofErr w:type="spellEnd"/>
      <w:r w:rsidRPr="00B4159D">
        <w:rPr>
          <w:rFonts w:ascii="Times New Roman" w:hAnsi="Times New Roman"/>
          <w:sz w:val="24"/>
          <w:szCs w:val="24"/>
        </w:rPr>
        <w:t xml:space="preserve"> in/ali črnilom. Konstruktivni ukrepi, ki temeljijo na programski opremi, ali drugi ukrepi, ki preprečujejo uporabo predelanih kartuš in vsebnikov, ne smejo biti prisotni ali se uporabljati. </w:t>
      </w:r>
    </w:p>
    <w:p w14:paraId="391A5A10" w14:textId="77777777" w:rsidR="007E339B" w:rsidRPr="00B4159D" w:rsidRDefault="007E339B" w:rsidP="00B4159D">
      <w:pPr>
        <w:spacing w:after="0" w:line="240" w:lineRule="auto"/>
        <w:ind w:left="284"/>
        <w:rPr>
          <w:rFonts w:ascii="Times New Roman" w:hAnsi="Times New Roman"/>
          <w:sz w:val="24"/>
          <w:szCs w:val="24"/>
        </w:rPr>
      </w:pPr>
    </w:p>
    <w:p w14:paraId="4816E957"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Ponudnik mora ponudbi priložiti:</w:t>
      </w:r>
    </w:p>
    <w:p w14:paraId="26926B14"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 potrdilo, da ima blago znak za okolje tipa I, iz katerega izhaja, da so zahteve izpolnjene, </w:t>
      </w:r>
    </w:p>
    <w:p w14:paraId="7F06AC1C"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79C618CA"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tehnično dokumentacijo proizvajalca, iz katere izhaja, da so zahteve izpolnjene, </w:t>
      </w:r>
    </w:p>
    <w:p w14:paraId="2AB3514E" w14:textId="7030E998"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ali –</w:t>
      </w:r>
    </w:p>
    <w:p w14:paraId="4EF5A9B5" w14:textId="42FDE118" w:rsid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ustrezno dokazilo, iz katerega izhaja, da so zahteve izpolnjene. </w:t>
      </w:r>
    </w:p>
    <w:p w14:paraId="20B121EC" w14:textId="77777777" w:rsidR="007E339B" w:rsidRPr="00B4159D" w:rsidRDefault="007E339B" w:rsidP="00B4159D">
      <w:pPr>
        <w:spacing w:after="0" w:line="240" w:lineRule="auto"/>
        <w:ind w:left="284"/>
        <w:rPr>
          <w:rFonts w:ascii="Times New Roman" w:hAnsi="Times New Roman"/>
          <w:sz w:val="24"/>
          <w:szCs w:val="24"/>
        </w:rPr>
      </w:pPr>
    </w:p>
    <w:p w14:paraId="5EDAB5A2"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lastRenderedPageBreak/>
        <w:t>6. K plastiki v ohišjih in delih ohišja se</w:t>
      </w:r>
      <w:r w:rsidRPr="00B4159D">
        <w:rPr>
          <w:rFonts w:ascii="Times New Roman" w:hAnsi="Times New Roman"/>
          <w:sz w:val="24"/>
          <w:szCs w:val="24"/>
        </w:rPr>
        <w:t xml:space="preserve"> kot namerno dodane sestavine ne smejo dodati nobene snovi, navedene na seznamu kandidatnih snovi iz uredbe REACH.21 Zahteve veljajo tudi za recikliran material. Treba je zagotoviti skladnost z najnovejšo različico seznama snovi, ki vzbujajo veliko zaskrbljenost, ki je na voljo eno leto pred datumom proizvodnje proizvoda. </w:t>
      </w:r>
    </w:p>
    <w:p w14:paraId="7AE1C540"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b/>
          <w:bCs/>
          <w:sz w:val="24"/>
          <w:szCs w:val="24"/>
        </w:rPr>
        <w:t>Način dokazovanja</w:t>
      </w:r>
      <w:r w:rsidRPr="00B4159D">
        <w:rPr>
          <w:rFonts w:ascii="Times New Roman" w:hAnsi="Times New Roman"/>
          <w:sz w:val="24"/>
          <w:szCs w:val="24"/>
        </w:rPr>
        <w:t xml:space="preserve">: Ponudnik mora ponudbi priložiti: </w:t>
      </w:r>
    </w:p>
    <w:p w14:paraId="6DB48706"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potrdilo, da ima blago znak za okolje tipa I, iz katerega izhaja, da so zahteve izpolnjene, </w:t>
      </w:r>
    </w:p>
    <w:p w14:paraId="236A2647"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733D1311"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 tehnično dokumentacijo proizvajalca, iz katere izhaja, da so zahteve izpolnjene, </w:t>
      </w:r>
    </w:p>
    <w:p w14:paraId="7CC38A92" w14:textId="77777777"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xml:space="preserve">ali </w:t>
      </w:r>
    </w:p>
    <w:p w14:paraId="07D2819E" w14:textId="09116E5D" w:rsidR="00B4159D" w:rsidRPr="00B4159D" w:rsidRDefault="00B4159D" w:rsidP="00B4159D">
      <w:pPr>
        <w:spacing w:after="0" w:line="240" w:lineRule="auto"/>
        <w:ind w:left="284"/>
        <w:rPr>
          <w:rFonts w:ascii="Times New Roman" w:hAnsi="Times New Roman"/>
          <w:sz w:val="24"/>
          <w:szCs w:val="24"/>
        </w:rPr>
      </w:pPr>
      <w:r w:rsidRPr="00B4159D">
        <w:rPr>
          <w:rFonts w:ascii="Times New Roman" w:hAnsi="Times New Roman"/>
          <w:sz w:val="24"/>
          <w:szCs w:val="24"/>
        </w:rPr>
        <w:t>- izjavo o skladnosti z zahtevo.</w:t>
      </w:r>
    </w:p>
    <w:p w14:paraId="768D945A" w14:textId="43965F2E" w:rsidR="004029B0" w:rsidRDefault="004029B0" w:rsidP="00B4159D">
      <w:pPr>
        <w:spacing w:after="0" w:line="240" w:lineRule="auto"/>
        <w:jc w:val="both"/>
        <w:rPr>
          <w:rFonts w:ascii="Times New Roman" w:eastAsia="Times New Roman" w:hAnsi="Times New Roman"/>
          <w:sz w:val="24"/>
          <w:szCs w:val="24"/>
          <w:lang w:eastAsia="sl-SI"/>
        </w:rPr>
      </w:pPr>
    </w:p>
    <w:p w14:paraId="7ACE47EA" w14:textId="0F5BE9AE" w:rsidR="00262730" w:rsidRDefault="00262730" w:rsidP="00B4159D">
      <w:pPr>
        <w:spacing w:after="0" w:line="240" w:lineRule="auto"/>
        <w:jc w:val="both"/>
        <w:rPr>
          <w:rFonts w:ascii="Times New Roman" w:eastAsia="Times New Roman" w:hAnsi="Times New Roman"/>
          <w:sz w:val="24"/>
          <w:szCs w:val="24"/>
          <w:lang w:eastAsia="sl-SI"/>
        </w:rPr>
      </w:pPr>
    </w:p>
    <w:p w14:paraId="54206671" w14:textId="7B09228F" w:rsidR="00262730" w:rsidRPr="001F571C" w:rsidRDefault="00014637" w:rsidP="001F571C">
      <w:pPr>
        <w:pStyle w:val="Naslov1"/>
        <w:rPr>
          <w:rFonts w:ascii="Times New Roman" w:hAnsi="Times New Roman" w:cs="Times New Roman"/>
          <w:b/>
          <w:bCs/>
          <w:color w:val="auto"/>
          <w:sz w:val="24"/>
          <w:szCs w:val="24"/>
        </w:rPr>
      </w:pPr>
      <w:r w:rsidRPr="001F571C">
        <w:rPr>
          <w:rFonts w:ascii="Times New Roman" w:hAnsi="Times New Roman" w:cs="Times New Roman"/>
          <w:b/>
          <w:bCs/>
          <w:color w:val="auto"/>
          <w:sz w:val="24"/>
          <w:szCs w:val="24"/>
        </w:rPr>
        <w:t>DOKAZOVANJE ZA UPORABO MERIL iz naslova Uredbe o zelenem javnem naročanju</w:t>
      </w:r>
    </w:p>
    <w:p w14:paraId="73D915B6" w14:textId="77777777" w:rsidR="00262730" w:rsidRDefault="00262730" w:rsidP="00B4159D">
      <w:pPr>
        <w:spacing w:after="0" w:line="240" w:lineRule="auto"/>
        <w:jc w:val="both"/>
        <w:rPr>
          <w:rFonts w:ascii="Times New Roman" w:eastAsia="Times New Roman" w:hAnsi="Times New Roman"/>
          <w:sz w:val="24"/>
          <w:szCs w:val="24"/>
          <w:lang w:eastAsia="sl-SI"/>
        </w:rPr>
      </w:pPr>
    </w:p>
    <w:p w14:paraId="4EBF465D" w14:textId="6056FEB7" w:rsidR="00262730" w:rsidRPr="00262730" w:rsidRDefault="00262730" w:rsidP="00B4159D">
      <w:pPr>
        <w:spacing w:after="0" w:line="240" w:lineRule="auto"/>
        <w:jc w:val="both"/>
        <w:rPr>
          <w:rFonts w:ascii="Times New Roman" w:eastAsia="Times New Roman" w:hAnsi="Times New Roman"/>
          <w:sz w:val="24"/>
          <w:szCs w:val="24"/>
          <w:lang w:eastAsia="sl-SI"/>
        </w:rPr>
      </w:pPr>
      <w:r w:rsidRPr="00262730">
        <w:rPr>
          <w:rFonts w:ascii="Times New Roman" w:eastAsia="Times New Roman" w:hAnsi="Times New Roman"/>
          <w:sz w:val="24"/>
          <w:szCs w:val="24"/>
          <w:lang w:eastAsia="sl-SI"/>
        </w:rPr>
        <w:t>Naročnik bo kot merilo uporabil tudi merila iz Uredbe o zelenem javnem naročanju in sicer:</w:t>
      </w:r>
    </w:p>
    <w:p w14:paraId="047697CA" w14:textId="77777777" w:rsidR="00262730" w:rsidRPr="00262730" w:rsidRDefault="00262730" w:rsidP="00B4159D">
      <w:pPr>
        <w:spacing w:after="0" w:line="240" w:lineRule="auto"/>
        <w:jc w:val="both"/>
        <w:rPr>
          <w:rFonts w:ascii="Times New Roman" w:eastAsia="Times New Roman" w:hAnsi="Times New Roman"/>
          <w:sz w:val="24"/>
          <w:szCs w:val="24"/>
          <w:lang w:eastAsia="sl-SI"/>
        </w:rPr>
      </w:pPr>
    </w:p>
    <w:p w14:paraId="2830351E" w14:textId="287FC2FC" w:rsidR="00262730" w:rsidRPr="00262730" w:rsidRDefault="00262730" w:rsidP="00262730">
      <w:pPr>
        <w:tabs>
          <w:tab w:val="left" w:pos="7465"/>
        </w:tabs>
        <w:spacing w:after="0" w:line="240" w:lineRule="auto"/>
        <w:jc w:val="both"/>
        <w:rPr>
          <w:b/>
          <w:bCs/>
          <w:sz w:val="24"/>
          <w:szCs w:val="24"/>
        </w:rPr>
      </w:pPr>
      <w:r w:rsidRPr="00262730">
        <w:rPr>
          <w:b/>
          <w:bCs/>
          <w:sz w:val="24"/>
          <w:szCs w:val="24"/>
        </w:rPr>
        <w:t>Merilo »enostavna in razgradljiva sestava«</w:t>
      </w:r>
      <w:r w:rsidR="00014637">
        <w:rPr>
          <w:b/>
          <w:bCs/>
          <w:sz w:val="24"/>
          <w:szCs w:val="24"/>
        </w:rPr>
        <w:t xml:space="preserve"> vezano na ponudbo in osebne računalnike</w:t>
      </w:r>
      <w:r w:rsidR="00007AF6">
        <w:rPr>
          <w:b/>
          <w:bCs/>
          <w:sz w:val="24"/>
          <w:szCs w:val="24"/>
        </w:rPr>
        <w:t xml:space="preserve"> </w:t>
      </w:r>
    </w:p>
    <w:p w14:paraId="713A340D" w14:textId="77777777" w:rsidR="00262730" w:rsidRPr="00262730" w:rsidRDefault="00262730" w:rsidP="00262730">
      <w:pPr>
        <w:tabs>
          <w:tab w:val="left" w:pos="7465"/>
        </w:tabs>
        <w:spacing w:after="0" w:line="240" w:lineRule="auto"/>
        <w:jc w:val="both"/>
        <w:rPr>
          <w:rFonts w:ascii="Times New Roman" w:hAnsi="Times New Roman"/>
          <w:b/>
          <w:bCs/>
          <w:sz w:val="24"/>
          <w:szCs w:val="24"/>
        </w:rPr>
      </w:pPr>
    </w:p>
    <w:p w14:paraId="1EFB8FD4" w14:textId="7A3396E1"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Ponudba za proizvode, ki jih je mogoče preprosto razstaviti in pri katerih:</w:t>
      </w:r>
    </w:p>
    <w:p w14:paraId="33C97515"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priključkov ni težko najti, so dostopni s splošno razpoložljivim orodjem in</w:t>
      </w:r>
    </w:p>
    <w:p w14:paraId="529D81E4"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standardizirani;</w:t>
      </w:r>
    </w:p>
    <w:p w14:paraId="7F8CEACE"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imajo plastični deli, težji od 100 g in s površino, večjo od 50 cm2, stalno oznako za</w:t>
      </w:r>
    </w:p>
    <w:p w14:paraId="5C18DF04"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identifikacijo materiala v skladu s standardoma SIST EN ISO 11469 in SIST EN ISO</w:t>
      </w:r>
    </w:p>
    <w:p w14:paraId="413071CC"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xml:space="preserve">1043, razen </w:t>
      </w:r>
      <w:proofErr w:type="spellStart"/>
      <w:r w:rsidRPr="00262730">
        <w:rPr>
          <w:rFonts w:ascii="Times New Roman" w:hAnsi="Times New Roman"/>
          <w:sz w:val="24"/>
          <w:szCs w:val="24"/>
        </w:rPr>
        <w:t>ekstrudiranih</w:t>
      </w:r>
      <w:proofErr w:type="spellEnd"/>
      <w:r w:rsidRPr="00262730">
        <w:rPr>
          <w:rFonts w:ascii="Times New Roman" w:hAnsi="Times New Roman"/>
          <w:sz w:val="24"/>
          <w:szCs w:val="24"/>
        </w:rPr>
        <w:t xml:space="preserve"> plastičnih materialov in svetlobnih vodnikov za osvetlitev</w:t>
      </w:r>
    </w:p>
    <w:p w14:paraId="7A8A74AD"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ploščatih zaslonov;</w:t>
      </w:r>
    </w:p>
    <w:p w14:paraId="2CAAFB53"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so plastični deli iz enega polimera ali kompatibilnih polimerov, razen zgornje plasti, ki je</w:t>
      </w:r>
    </w:p>
    <w:p w14:paraId="367856FA"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lahko sestavljena iz največ dveh vrst ločljivih polimerov, in ne vsebujejo ulitih ali</w:t>
      </w:r>
    </w:p>
    <w:p w14:paraId="41AD74A9"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prilepljenih kovinskih vstavkov, razen če jih je mogoče odstraniti z običajno dostopnim</w:t>
      </w:r>
    </w:p>
    <w:p w14:paraId="366147F1"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orodjem;</w:t>
      </w:r>
    </w:p>
    <w:p w14:paraId="1907D8A2" w14:textId="77777777" w:rsidR="00262730" w:rsidRPr="00262730" w:rsidRDefault="00262730" w:rsidP="00262730">
      <w:pPr>
        <w:tabs>
          <w:tab w:val="left" w:pos="7465"/>
        </w:tabs>
        <w:spacing w:after="0" w:line="240" w:lineRule="auto"/>
        <w:jc w:val="both"/>
        <w:rPr>
          <w:rFonts w:ascii="Times New Roman" w:hAnsi="Times New Roman"/>
          <w:sz w:val="24"/>
          <w:szCs w:val="24"/>
        </w:rPr>
      </w:pPr>
    </w:p>
    <w:p w14:paraId="5D0E72ED" w14:textId="77777777" w:rsidR="00262730" w:rsidRPr="00262730" w:rsidRDefault="00262730" w:rsidP="00262730">
      <w:pPr>
        <w:tabs>
          <w:tab w:val="left" w:pos="7465"/>
        </w:tabs>
        <w:spacing w:after="0" w:line="240" w:lineRule="auto"/>
        <w:jc w:val="both"/>
        <w:rPr>
          <w:rFonts w:ascii="Times New Roman" w:hAnsi="Times New Roman"/>
          <w:b/>
          <w:bCs/>
          <w:sz w:val="24"/>
          <w:szCs w:val="24"/>
        </w:rPr>
      </w:pPr>
      <w:r w:rsidRPr="00262730">
        <w:rPr>
          <w:rFonts w:ascii="Times New Roman" w:hAnsi="Times New Roman"/>
          <w:b/>
          <w:bCs/>
          <w:sz w:val="24"/>
          <w:szCs w:val="24"/>
        </w:rPr>
        <w:t xml:space="preserve"> Način dokazovanja:</w:t>
      </w:r>
    </w:p>
    <w:p w14:paraId="0E5BD128"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Ponudnik mora ponudbi priložiti:</w:t>
      </w:r>
    </w:p>
    <w:p w14:paraId="7373A3F3"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potrdilo, da ima blago znak za okolje tipa I, iz katerega izhaja, da blago izpolnjuje merilo,</w:t>
      </w:r>
    </w:p>
    <w:p w14:paraId="366598DD"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ali</w:t>
      </w:r>
    </w:p>
    <w:p w14:paraId="72A62C3A" w14:textId="34B1EA4F" w:rsid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ustrezno dokazilo, iz katerega izhaja, da je merilo izpolnjeno.</w:t>
      </w:r>
    </w:p>
    <w:p w14:paraId="28769A6A" w14:textId="77777777" w:rsidR="00776114" w:rsidRDefault="00776114" w:rsidP="00262730">
      <w:pPr>
        <w:tabs>
          <w:tab w:val="left" w:pos="7465"/>
        </w:tabs>
        <w:spacing w:after="0" w:line="240" w:lineRule="auto"/>
        <w:jc w:val="both"/>
        <w:rPr>
          <w:rFonts w:ascii="Times New Roman" w:hAnsi="Times New Roman"/>
          <w:sz w:val="24"/>
          <w:szCs w:val="24"/>
        </w:rPr>
      </w:pPr>
    </w:p>
    <w:p w14:paraId="5C86CE9F" w14:textId="3AB1833A" w:rsidR="001F571C" w:rsidRDefault="001F571C" w:rsidP="00262730">
      <w:pPr>
        <w:tabs>
          <w:tab w:val="left" w:pos="7465"/>
        </w:tabs>
        <w:spacing w:after="0" w:line="240" w:lineRule="auto"/>
        <w:jc w:val="both"/>
        <w:rPr>
          <w:rFonts w:ascii="Times New Roman" w:hAnsi="Times New Roman"/>
          <w:sz w:val="24"/>
          <w:szCs w:val="24"/>
        </w:rPr>
      </w:pPr>
    </w:p>
    <w:p w14:paraId="03E38157" w14:textId="4867FAEA" w:rsidR="001F571C" w:rsidRPr="00262730" w:rsidRDefault="001F571C" w:rsidP="001F571C">
      <w:pPr>
        <w:tabs>
          <w:tab w:val="left" w:pos="7465"/>
        </w:tabs>
        <w:spacing w:after="0" w:line="240" w:lineRule="auto"/>
        <w:jc w:val="both"/>
        <w:rPr>
          <w:b/>
          <w:bCs/>
          <w:sz w:val="24"/>
          <w:szCs w:val="24"/>
        </w:rPr>
      </w:pPr>
      <w:r w:rsidRPr="00262730">
        <w:rPr>
          <w:b/>
          <w:bCs/>
          <w:sz w:val="24"/>
          <w:szCs w:val="24"/>
        </w:rPr>
        <w:t>Merilo »enostavna in razgradljiva sestava«</w:t>
      </w:r>
      <w:r>
        <w:rPr>
          <w:b/>
          <w:bCs/>
          <w:sz w:val="24"/>
          <w:szCs w:val="24"/>
        </w:rPr>
        <w:t xml:space="preserve"> vezano na ponudbo in monitorje</w:t>
      </w:r>
    </w:p>
    <w:p w14:paraId="49E58C98" w14:textId="77777777" w:rsidR="001F571C" w:rsidRPr="00262730" w:rsidRDefault="001F571C" w:rsidP="001F571C">
      <w:pPr>
        <w:tabs>
          <w:tab w:val="left" w:pos="7465"/>
        </w:tabs>
        <w:spacing w:after="0" w:line="240" w:lineRule="auto"/>
        <w:jc w:val="both"/>
        <w:rPr>
          <w:rFonts w:ascii="Times New Roman" w:hAnsi="Times New Roman"/>
          <w:b/>
          <w:bCs/>
          <w:sz w:val="24"/>
          <w:szCs w:val="24"/>
        </w:rPr>
      </w:pPr>
    </w:p>
    <w:p w14:paraId="66177203" w14:textId="77777777"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Merilo »enostavna in razgradljiva sestava« Ponudba za proizvode, ki jih je mogoče preprosto razstaviti in pri katerih: </w:t>
      </w:r>
    </w:p>
    <w:p w14:paraId="48B441BD" w14:textId="2C7DCE88"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priključkov ni težko najti, so dostopni s splošno razpoložljivim orodjem in standardizirani;</w:t>
      </w:r>
    </w:p>
    <w:p w14:paraId="2B437C7B" w14:textId="77777777" w:rsidR="004C6E63"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 imajo plastični deli, težji od 100 g in s površino, večjo od 50 cm2, stalno oznako za identifikacijo materiala v skladu s standardoma SIST EN ISO 11469 in SIST EN ISO 1043, </w:t>
      </w:r>
      <w:r w:rsidRPr="001F571C">
        <w:rPr>
          <w:rFonts w:ascii="Times New Roman" w:hAnsi="Times New Roman"/>
          <w:sz w:val="24"/>
          <w:szCs w:val="24"/>
        </w:rPr>
        <w:lastRenderedPageBreak/>
        <w:t xml:space="preserve">razen </w:t>
      </w:r>
      <w:proofErr w:type="spellStart"/>
      <w:r w:rsidRPr="001F571C">
        <w:rPr>
          <w:rFonts w:ascii="Times New Roman" w:hAnsi="Times New Roman"/>
          <w:sz w:val="24"/>
          <w:szCs w:val="24"/>
        </w:rPr>
        <w:t>ekstrudiranih</w:t>
      </w:r>
      <w:proofErr w:type="spellEnd"/>
      <w:r w:rsidRPr="001F571C">
        <w:rPr>
          <w:rFonts w:ascii="Times New Roman" w:hAnsi="Times New Roman"/>
          <w:sz w:val="24"/>
          <w:szCs w:val="24"/>
        </w:rPr>
        <w:t xml:space="preserve"> plastičnih materialov in svetlobnih vodnikov za osvetlitev ploščatih zaslonov; </w:t>
      </w:r>
    </w:p>
    <w:p w14:paraId="3F6B9402" w14:textId="7FBA5B0A"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 so plastični deli iz enega polimera ali kompatibilnih polimerov, razen zgornje plasti, ki je lahko sestavljena iz največ dveh vrst ločljivih polimerov, in ne vsebujejo ulitih ali prilepljenih kovinskih vstavkov, razen če jih je mogoče odstraniti z običajno dostopnim orodjem; </w:t>
      </w:r>
    </w:p>
    <w:p w14:paraId="03770ED0" w14:textId="77777777" w:rsidR="001F571C" w:rsidRPr="001F571C" w:rsidRDefault="001F571C" w:rsidP="001F571C">
      <w:pPr>
        <w:tabs>
          <w:tab w:val="left" w:pos="7465"/>
        </w:tabs>
        <w:spacing w:after="0" w:line="240" w:lineRule="auto"/>
        <w:jc w:val="both"/>
        <w:rPr>
          <w:rFonts w:ascii="Times New Roman" w:hAnsi="Times New Roman"/>
          <w:sz w:val="24"/>
          <w:szCs w:val="24"/>
        </w:rPr>
      </w:pPr>
    </w:p>
    <w:p w14:paraId="6BB4A59F" w14:textId="77777777"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b/>
          <w:bCs/>
          <w:sz w:val="24"/>
          <w:szCs w:val="24"/>
        </w:rPr>
        <w:t>Način dokazovanja:</w:t>
      </w:r>
      <w:r w:rsidRPr="001F571C">
        <w:rPr>
          <w:rFonts w:ascii="Times New Roman" w:hAnsi="Times New Roman"/>
          <w:sz w:val="24"/>
          <w:szCs w:val="24"/>
        </w:rPr>
        <w:t xml:space="preserve"> </w:t>
      </w:r>
    </w:p>
    <w:p w14:paraId="74F8F29A" w14:textId="77777777"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Ponudnik mora ponudbi priložiti: </w:t>
      </w:r>
    </w:p>
    <w:p w14:paraId="6E4D6CF1" w14:textId="1A837453"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 potrdilo, da ima blago znak za okolje tipa I, iz katerega izhaja, da blago izpolnjuje merilo, </w:t>
      </w:r>
    </w:p>
    <w:p w14:paraId="1ADB5535" w14:textId="77777777"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xml:space="preserve">ali </w:t>
      </w:r>
    </w:p>
    <w:p w14:paraId="71691164" w14:textId="2B5945E6" w:rsidR="001F571C" w:rsidRPr="001F571C" w:rsidRDefault="001F571C" w:rsidP="001F571C">
      <w:pPr>
        <w:tabs>
          <w:tab w:val="left" w:pos="7465"/>
        </w:tabs>
        <w:spacing w:after="0" w:line="240" w:lineRule="auto"/>
        <w:jc w:val="both"/>
        <w:rPr>
          <w:rFonts w:ascii="Times New Roman" w:hAnsi="Times New Roman"/>
          <w:sz w:val="24"/>
          <w:szCs w:val="24"/>
        </w:rPr>
      </w:pPr>
      <w:r w:rsidRPr="001F571C">
        <w:rPr>
          <w:rFonts w:ascii="Times New Roman" w:hAnsi="Times New Roman"/>
          <w:sz w:val="24"/>
          <w:szCs w:val="24"/>
        </w:rPr>
        <w:t>- ustrezno dokazilo, iz katerega izhaja, da je merilo izpolnjeno.</w:t>
      </w:r>
    </w:p>
    <w:p w14:paraId="689C6E1E" w14:textId="54396A3C" w:rsidR="001F571C" w:rsidRPr="001F571C" w:rsidRDefault="001F571C" w:rsidP="001F571C">
      <w:pPr>
        <w:tabs>
          <w:tab w:val="left" w:pos="7465"/>
        </w:tabs>
        <w:spacing w:after="0" w:line="240" w:lineRule="auto"/>
        <w:jc w:val="both"/>
        <w:rPr>
          <w:rFonts w:ascii="Times New Roman" w:hAnsi="Times New Roman"/>
          <w:sz w:val="24"/>
          <w:szCs w:val="24"/>
        </w:rPr>
      </w:pPr>
    </w:p>
    <w:p w14:paraId="3CFD67B5" w14:textId="255E886A" w:rsidR="001F571C" w:rsidRDefault="001F571C" w:rsidP="001F571C">
      <w:pPr>
        <w:tabs>
          <w:tab w:val="left" w:pos="7465"/>
        </w:tabs>
        <w:spacing w:after="0" w:line="240" w:lineRule="auto"/>
        <w:jc w:val="both"/>
        <w:rPr>
          <w:rFonts w:ascii="Times New Roman" w:hAnsi="Times New Roman"/>
          <w:sz w:val="24"/>
          <w:szCs w:val="24"/>
        </w:rPr>
      </w:pPr>
    </w:p>
    <w:p w14:paraId="4C987B1D" w14:textId="5811B3C8" w:rsidR="004C6E63" w:rsidRDefault="004C6E63" w:rsidP="004C6E63">
      <w:pPr>
        <w:tabs>
          <w:tab w:val="left" w:pos="7465"/>
        </w:tabs>
        <w:spacing w:after="0" w:line="240" w:lineRule="auto"/>
        <w:jc w:val="both"/>
        <w:rPr>
          <w:b/>
          <w:bCs/>
          <w:sz w:val="24"/>
          <w:szCs w:val="24"/>
        </w:rPr>
      </w:pPr>
      <w:r w:rsidRPr="00262730">
        <w:rPr>
          <w:b/>
          <w:bCs/>
          <w:sz w:val="24"/>
          <w:szCs w:val="24"/>
        </w:rPr>
        <w:t>Merilo »enostavna in razgradljiva sestava«</w:t>
      </w:r>
      <w:r>
        <w:rPr>
          <w:b/>
          <w:bCs/>
          <w:sz w:val="24"/>
          <w:szCs w:val="24"/>
        </w:rPr>
        <w:t xml:space="preserve"> vezano na ponudbo in naprave za tiskanje </w:t>
      </w:r>
    </w:p>
    <w:p w14:paraId="6D180F46" w14:textId="4F0EDD26" w:rsidR="004C6E63" w:rsidRDefault="004C6E63" w:rsidP="004C6E63">
      <w:pPr>
        <w:tabs>
          <w:tab w:val="left" w:pos="7465"/>
        </w:tabs>
        <w:spacing w:after="0" w:line="240" w:lineRule="auto"/>
        <w:jc w:val="both"/>
        <w:rPr>
          <w:b/>
          <w:bCs/>
          <w:sz w:val="24"/>
          <w:szCs w:val="24"/>
        </w:rPr>
      </w:pPr>
    </w:p>
    <w:p w14:paraId="34E108BA"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Ponudba za proizvode, ki jih je mogoče preprosto razstaviti in pri katerih:</w:t>
      </w:r>
    </w:p>
    <w:p w14:paraId="381899FE"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priključkov ni težko najti, so dostopni s splošno razpoložljivim orodjem in</w:t>
      </w:r>
    </w:p>
    <w:p w14:paraId="22D8779F"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standardizirani;</w:t>
      </w:r>
    </w:p>
    <w:p w14:paraId="6571DA23"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imajo plastični deli, težji od 100 g in s površino, večjo od 50 cm2, stalno oznako za</w:t>
      </w:r>
    </w:p>
    <w:p w14:paraId="5BCA6693"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identifikacijo materiala v skladu s standardoma SIST EN ISO 11469 in SIST EN ISO</w:t>
      </w:r>
    </w:p>
    <w:p w14:paraId="7ECE0AE3"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xml:space="preserve">1043, razen </w:t>
      </w:r>
      <w:proofErr w:type="spellStart"/>
      <w:r w:rsidRPr="004C6E63">
        <w:rPr>
          <w:rFonts w:ascii="Times New Roman" w:hAnsi="Times New Roman"/>
          <w:sz w:val="24"/>
          <w:szCs w:val="24"/>
        </w:rPr>
        <w:t>ekstrudiranih</w:t>
      </w:r>
      <w:proofErr w:type="spellEnd"/>
      <w:r w:rsidRPr="004C6E63">
        <w:rPr>
          <w:rFonts w:ascii="Times New Roman" w:hAnsi="Times New Roman"/>
          <w:sz w:val="24"/>
          <w:szCs w:val="24"/>
        </w:rPr>
        <w:t xml:space="preserve"> plastičnih materialov in svetlobnih vodnikov za osvetlitev</w:t>
      </w:r>
    </w:p>
    <w:p w14:paraId="41849F79"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ploščatih zaslonov;</w:t>
      </w:r>
    </w:p>
    <w:p w14:paraId="17E6CC49"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so plastični deli iz enega polimera ali kompatibilnih polimerov, razen zgornje plasti, ki je</w:t>
      </w:r>
    </w:p>
    <w:p w14:paraId="0C37D282"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lahko sestavljena iz največ dveh vrst ločljivih polimerov, in ne vsebujejo ulitih ali</w:t>
      </w:r>
    </w:p>
    <w:p w14:paraId="54936B5D"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prilepljenih kovinskih vstavkov, razen če jih je mogoče odstraniti z običajno dostopnim</w:t>
      </w:r>
    </w:p>
    <w:p w14:paraId="368ABA15" w14:textId="7E6C105A" w:rsid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orodjem;</w:t>
      </w:r>
    </w:p>
    <w:p w14:paraId="12BC55D1" w14:textId="77777777" w:rsidR="004C6E63" w:rsidRPr="004C6E63" w:rsidRDefault="004C6E63" w:rsidP="004C6E63">
      <w:pPr>
        <w:tabs>
          <w:tab w:val="left" w:pos="7465"/>
        </w:tabs>
        <w:spacing w:after="0" w:line="240" w:lineRule="auto"/>
        <w:jc w:val="both"/>
        <w:rPr>
          <w:rFonts w:ascii="Times New Roman" w:hAnsi="Times New Roman"/>
          <w:sz w:val="24"/>
          <w:szCs w:val="24"/>
        </w:rPr>
      </w:pPr>
    </w:p>
    <w:p w14:paraId="36F485F9" w14:textId="77777777" w:rsidR="004C6E63" w:rsidRPr="004C6E63" w:rsidRDefault="004C6E63" w:rsidP="004C6E63">
      <w:pPr>
        <w:tabs>
          <w:tab w:val="left" w:pos="7465"/>
        </w:tabs>
        <w:spacing w:after="0" w:line="240" w:lineRule="auto"/>
        <w:jc w:val="both"/>
        <w:rPr>
          <w:rFonts w:ascii="Times New Roman" w:hAnsi="Times New Roman"/>
          <w:b/>
          <w:bCs/>
          <w:sz w:val="24"/>
          <w:szCs w:val="24"/>
        </w:rPr>
      </w:pPr>
      <w:r w:rsidRPr="004C6E63">
        <w:rPr>
          <w:rFonts w:ascii="Times New Roman" w:hAnsi="Times New Roman"/>
          <w:b/>
          <w:bCs/>
          <w:sz w:val="24"/>
          <w:szCs w:val="24"/>
        </w:rPr>
        <w:t>Način dokazovanja:</w:t>
      </w:r>
    </w:p>
    <w:p w14:paraId="5DC4754D"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Ponudnik mora ponudbi priložiti:</w:t>
      </w:r>
    </w:p>
    <w:p w14:paraId="54D4EEA0"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potrdilo, da ima blago znak za okolje tipa I, iz katerega izhaja, da blago izpolnjuje merilo,</w:t>
      </w:r>
    </w:p>
    <w:p w14:paraId="07D3604C" w14:textId="77777777"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ali</w:t>
      </w:r>
    </w:p>
    <w:p w14:paraId="0846EA3A" w14:textId="5321F3DD" w:rsidR="004C6E63" w:rsidRPr="004C6E63" w:rsidRDefault="004C6E63" w:rsidP="004C6E63">
      <w:pPr>
        <w:tabs>
          <w:tab w:val="left" w:pos="7465"/>
        </w:tabs>
        <w:spacing w:after="0" w:line="240" w:lineRule="auto"/>
        <w:jc w:val="both"/>
        <w:rPr>
          <w:rFonts w:ascii="Times New Roman" w:hAnsi="Times New Roman"/>
          <w:sz w:val="24"/>
          <w:szCs w:val="24"/>
        </w:rPr>
      </w:pPr>
      <w:r w:rsidRPr="004C6E63">
        <w:rPr>
          <w:rFonts w:ascii="Times New Roman" w:hAnsi="Times New Roman"/>
          <w:sz w:val="24"/>
          <w:szCs w:val="24"/>
        </w:rPr>
        <w:t>- ustrezno dokazilo, iz katerega izhaja, da je merilo izpolnjeno.</w:t>
      </w:r>
    </w:p>
    <w:p w14:paraId="36A3FFC8" w14:textId="77777777" w:rsidR="004C6E63" w:rsidRPr="004C6E63" w:rsidRDefault="004C6E63" w:rsidP="001F571C">
      <w:pPr>
        <w:tabs>
          <w:tab w:val="left" w:pos="7465"/>
        </w:tabs>
        <w:spacing w:after="0" w:line="240" w:lineRule="auto"/>
        <w:jc w:val="both"/>
        <w:rPr>
          <w:rFonts w:ascii="Times New Roman" w:hAnsi="Times New Roman"/>
          <w:sz w:val="24"/>
          <w:szCs w:val="24"/>
        </w:rPr>
      </w:pPr>
    </w:p>
    <w:p w14:paraId="6BFB9405" w14:textId="77777777" w:rsidR="00262730" w:rsidRPr="00262730" w:rsidRDefault="00262730" w:rsidP="00262730">
      <w:pPr>
        <w:tabs>
          <w:tab w:val="left" w:pos="7465"/>
        </w:tabs>
        <w:spacing w:after="0" w:line="240" w:lineRule="auto"/>
        <w:jc w:val="both"/>
        <w:rPr>
          <w:rFonts w:ascii="Times New Roman" w:hAnsi="Times New Roman"/>
          <w:sz w:val="24"/>
          <w:szCs w:val="24"/>
        </w:rPr>
      </w:pPr>
    </w:p>
    <w:p w14:paraId="5052ED9E" w14:textId="3A2AD227" w:rsidR="00014637" w:rsidRPr="00262730" w:rsidRDefault="00262730" w:rsidP="00014637">
      <w:pPr>
        <w:tabs>
          <w:tab w:val="left" w:pos="7465"/>
        </w:tabs>
        <w:spacing w:after="0" w:line="240" w:lineRule="auto"/>
        <w:jc w:val="both"/>
        <w:rPr>
          <w:b/>
          <w:bCs/>
          <w:sz w:val="24"/>
          <w:szCs w:val="24"/>
        </w:rPr>
      </w:pPr>
      <w:r w:rsidRPr="00262730">
        <w:rPr>
          <w:rFonts w:ascii="Times New Roman" w:hAnsi="Times New Roman"/>
          <w:b/>
          <w:bCs/>
          <w:sz w:val="24"/>
          <w:szCs w:val="24"/>
        </w:rPr>
        <w:t xml:space="preserve"> Merilo »možnost razstavljanja izdelka«</w:t>
      </w:r>
      <w:r w:rsidR="00014637">
        <w:rPr>
          <w:rFonts w:ascii="Times New Roman" w:hAnsi="Times New Roman"/>
          <w:b/>
          <w:bCs/>
          <w:sz w:val="24"/>
          <w:szCs w:val="24"/>
        </w:rPr>
        <w:t xml:space="preserve"> </w:t>
      </w:r>
      <w:r w:rsidR="00014637">
        <w:rPr>
          <w:b/>
          <w:bCs/>
          <w:sz w:val="24"/>
          <w:szCs w:val="24"/>
        </w:rPr>
        <w:t>vezano na ponudbo in osebne računalnike</w:t>
      </w:r>
    </w:p>
    <w:p w14:paraId="0FEC7E80" w14:textId="77777777" w:rsidR="00262730" w:rsidRPr="00262730" w:rsidRDefault="00262730" w:rsidP="00262730">
      <w:pPr>
        <w:tabs>
          <w:tab w:val="left" w:pos="7465"/>
        </w:tabs>
        <w:spacing w:after="0" w:line="240" w:lineRule="auto"/>
        <w:jc w:val="both"/>
        <w:rPr>
          <w:rFonts w:ascii="Times New Roman" w:hAnsi="Times New Roman"/>
          <w:b/>
          <w:bCs/>
          <w:sz w:val="24"/>
          <w:szCs w:val="24"/>
        </w:rPr>
      </w:pPr>
    </w:p>
    <w:p w14:paraId="67EAA17F"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Ponudba za proizvode, ki jih je mogoče v 600 s z univerzalno razpoložljivimi orodji</w:t>
      </w:r>
    </w:p>
    <w:p w14:paraId="226775CB" w14:textId="01849C84" w:rsidR="00262730" w:rsidRPr="00262730" w:rsidRDefault="00014637"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R</w:t>
      </w:r>
      <w:r w:rsidR="00262730" w:rsidRPr="00262730">
        <w:rPr>
          <w:rFonts w:ascii="Times New Roman" w:hAnsi="Times New Roman"/>
          <w:sz w:val="24"/>
          <w:szCs w:val="24"/>
        </w:rPr>
        <w:t>očno</w:t>
      </w:r>
      <w:r>
        <w:rPr>
          <w:rFonts w:ascii="Times New Roman" w:hAnsi="Times New Roman"/>
          <w:sz w:val="24"/>
          <w:szCs w:val="24"/>
        </w:rPr>
        <w:t xml:space="preserve"> </w:t>
      </w:r>
      <w:r w:rsidR="00262730" w:rsidRPr="00262730">
        <w:rPr>
          <w:rFonts w:ascii="Times New Roman" w:hAnsi="Times New Roman"/>
          <w:sz w:val="24"/>
          <w:szCs w:val="24"/>
        </w:rPr>
        <w:t>razstaviti in odstraniti naslednje komponente:</w:t>
      </w:r>
    </w:p>
    <w:p w14:paraId="761EB247"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plošče tiskanega vezja v zvezi s funkcijami računanja &gt; 10 cm²,</w:t>
      </w:r>
    </w:p>
    <w:p w14:paraId="12AA3D37"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notranji napajalnik,</w:t>
      </w:r>
    </w:p>
    <w:p w14:paraId="27FB1E5B"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trdi disk,</w:t>
      </w:r>
    </w:p>
    <w:p w14:paraId="67C84573" w14:textId="6A030416" w:rsid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se v okviru meril točkuje z dodatnimi točkami, in sicer tako, da se proizvod, ki se razstavi v:</w:t>
      </w:r>
    </w:p>
    <w:p w14:paraId="10C0ABE4" w14:textId="77777777" w:rsidR="005635C4" w:rsidRPr="00262730" w:rsidRDefault="005635C4" w:rsidP="00262730">
      <w:pPr>
        <w:tabs>
          <w:tab w:val="left" w:pos="7465"/>
        </w:tabs>
        <w:spacing w:after="0" w:line="240" w:lineRule="auto"/>
        <w:jc w:val="both"/>
        <w:rPr>
          <w:rFonts w:ascii="Times New Roman" w:hAnsi="Times New Roman"/>
          <w:sz w:val="24"/>
          <w:szCs w:val="24"/>
        </w:rPr>
      </w:pPr>
    </w:p>
    <w:p w14:paraId="091D360E" w14:textId="71698854"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xml:space="preserve">a) 420–540 s, </w:t>
      </w:r>
      <w:r w:rsidR="00014637">
        <w:rPr>
          <w:rFonts w:ascii="Times New Roman" w:hAnsi="Times New Roman"/>
          <w:sz w:val="24"/>
          <w:szCs w:val="24"/>
        </w:rPr>
        <w:t xml:space="preserve">se </w:t>
      </w:r>
      <w:r w:rsidRPr="00262730">
        <w:rPr>
          <w:rFonts w:ascii="Times New Roman" w:hAnsi="Times New Roman"/>
          <w:sz w:val="24"/>
          <w:szCs w:val="24"/>
        </w:rPr>
        <w:t>točkuje z 0,3-kratnikom največjega števila točk, ki se lahko dodeli pri</w:t>
      </w:r>
    </w:p>
    <w:p w14:paraId="40AF726E"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tem merilu;</w:t>
      </w:r>
    </w:p>
    <w:p w14:paraId="25C5BA68" w14:textId="2C5C385F"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xml:space="preserve">b) 240–419 s, </w:t>
      </w:r>
      <w:r w:rsidR="00014637">
        <w:rPr>
          <w:rFonts w:ascii="Times New Roman" w:hAnsi="Times New Roman"/>
          <w:sz w:val="24"/>
          <w:szCs w:val="24"/>
        </w:rPr>
        <w:t xml:space="preserve">se </w:t>
      </w:r>
      <w:r w:rsidRPr="00262730">
        <w:rPr>
          <w:rFonts w:ascii="Times New Roman" w:hAnsi="Times New Roman"/>
          <w:sz w:val="24"/>
          <w:szCs w:val="24"/>
        </w:rPr>
        <w:t>točkuje z 0,6-kratnikom največjega števila točk, ki se lahko dodeli pri</w:t>
      </w:r>
    </w:p>
    <w:p w14:paraId="2D8CF675"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tem merilu;</w:t>
      </w:r>
    </w:p>
    <w:p w14:paraId="13D7B5B5" w14:textId="421D2714" w:rsid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c) manj kot 240 s,</w:t>
      </w:r>
      <w:r w:rsidR="00014637">
        <w:rPr>
          <w:rFonts w:ascii="Times New Roman" w:hAnsi="Times New Roman"/>
          <w:sz w:val="24"/>
          <w:szCs w:val="24"/>
        </w:rPr>
        <w:t xml:space="preserve"> se</w:t>
      </w:r>
      <w:r w:rsidRPr="00262730">
        <w:rPr>
          <w:rFonts w:ascii="Times New Roman" w:hAnsi="Times New Roman"/>
          <w:sz w:val="24"/>
          <w:szCs w:val="24"/>
        </w:rPr>
        <w:t xml:space="preserve"> točkuje z največjim številom točk, ki se lahko dodeli pri tem merilu.</w:t>
      </w:r>
    </w:p>
    <w:p w14:paraId="6DD445C2" w14:textId="77777777" w:rsidR="005635C4" w:rsidRPr="00262730" w:rsidRDefault="005635C4" w:rsidP="00262730">
      <w:pPr>
        <w:tabs>
          <w:tab w:val="left" w:pos="7465"/>
        </w:tabs>
        <w:spacing w:after="0" w:line="240" w:lineRule="auto"/>
        <w:jc w:val="both"/>
        <w:rPr>
          <w:rFonts w:ascii="Times New Roman" w:hAnsi="Times New Roman"/>
          <w:sz w:val="24"/>
          <w:szCs w:val="24"/>
        </w:rPr>
      </w:pPr>
    </w:p>
    <w:p w14:paraId="40176D29" w14:textId="77777777" w:rsidR="005635C4" w:rsidRDefault="005635C4" w:rsidP="00262730">
      <w:pPr>
        <w:tabs>
          <w:tab w:val="left" w:pos="7465"/>
        </w:tabs>
        <w:spacing w:after="0" w:line="240" w:lineRule="auto"/>
        <w:jc w:val="both"/>
        <w:rPr>
          <w:rFonts w:ascii="Times New Roman" w:hAnsi="Times New Roman"/>
          <w:sz w:val="24"/>
          <w:szCs w:val="24"/>
        </w:rPr>
      </w:pPr>
    </w:p>
    <w:p w14:paraId="304C318C" w14:textId="2EC7BD85" w:rsidR="00262730" w:rsidRPr="00776114" w:rsidRDefault="00262730" w:rsidP="005635C4">
      <w:pPr>
        <w:tabs>
          <w:tab w:val="left" w:pos="7465"/>
        </w:tabs>
        <w:spacing w:after="0" w:line="240" w:lineRule="auto"/>
        <w:jc w:val="both"/>
        <w:rPr>
          <w:rFonts w:ascii="Times New Roman" w:hAnsi="Times New Roman"/>
          <w:i/>
          <w:iCs/>
          <w:sz w:val="24"/>
          <w:szCs w:val="24"/>
        </w:rPr>
      </w:pPr>
      <w:r w:rsidRPr="00776114">
        <w:rPr>
          <w:rFonts w:ascii="Times New Roman" w:hAnsi="Times New Roman"/>
          <w:i/>
          <w:iCs/>
          <w:sz w:val="24"/>
          <w:szCs w:val="24"/>
        </w:rPr>
        <w:t>Preizkus</w:t>
      </w:r>
      <w:r w:rsidR="00014637" w:rsidRPr="00776114">
        <w:rPr>
          <w:rFonts w:ascii="Times New Roman" w:hAnsi="Times New Roman"/>
          <w:i/>
          <w:iCs/>
          <w:sz w:val="24"/>
          <w:szCs w:val="24"/>
        </w:rPr>
        <w:t xml:space="preserve"> </w:t>
      </w:r>
      <w:r w:rsidRPr="00776114">
        <w:rPr>
          <w:rFonts w:ascii="Times New Roman" w:hAnsi="Times New Roman"/>
          <w:i/>
          <w:iCs/>
          <w:sz w:val="24"/>
          <w:szCs w:val="24"/>
        </w:rPr>
        <w:t>razstavljanja proizvoda izvede ponudnik. Opravi ga specializirano podjetje za recikliranje</w:t>
      </w:r>
      <w:r w:rsidR="00014637" w:rsidRPr="00776114">
        <w:rPr>
          <w:rFonts w:ascii="Times New Roman" w:hAnsi="Times New Roman"/>
          <w:i/>
          <w:iCs/>
          <w:sz w:val="24"/>
          <w:szCs w:val="24"/>
        </w:rPr>
        <w:t xml:space="preserve"> </w:t>
      </w:r>
      <w:r w:rsidRPr="00776114">
        <w:rPr>
          <w:rFonts w:ascii="Times New Roman" w:hAnsi="Times New Roman"/>
          <w:i/>
          <w:iCs/>
          <w:sz w:val="24"/>
          <w:szCs w:val="24"/>
        </w:rPr>
        <w:t>odpadne električne in elektronske opreme z dovoljenjem za obdelavo električnih odpadkov iz</w:t>
      </w:r>
      <w:r w:rsidR="00014637" w:rsidRPr="00776114">
        <w:rPr>
          <w:rFonts w:ascii="Times New Roman" w:hAnsi="Times New Roman"/>
          <w:i/>
          <w:iCs/>
          <w:sz w:val="24"/>
          <w:szCs w:val="24"/>
        </w:rPr>
        <w:t xml:space="preserve"> </w:t>
      </w:r>
      <w:r w:rsidRPr="00776114">
        <w:rPr>
          <w:rFonts w:ascii="Times New Roman" w:hAnsi="Times New Roman"/>
          <w:i/>
          <w:iCs/>
          <w:sz w:val="24"/>
          <w:szCs w:val="24"/>
        </w:rPr>
        <w:t>23. člena Direktive 2008/98/ES Evropskega parlamenta in Sveta z dne 19. novembra 2008 o</w:t>
      </w:r>
      <w:r w:rsidR="00014637" w:rsidRPr="00776114">
        <w:rPr>
          <w:rFonts w:ascii="Times New Roman" w:hAnsi="Times New Roman"/>
          <w:i/>
          <w:iCs/>
          <w:sz w:val="24"/>
          <w:szCs w:val="24"/>
        </w:rPr>
        <w:t xml:space="preserve"> </w:t>
      </w:r>
      <w:r w:rsidRPr="00776114">
        <w:rPr>
          <w:rFonts w:ascii="Times New Roman" w:hAnsi="Times New Roman"/>
          <w:i/>
          <w:iCs/>
          <w:sz w:val="24"/>
          <w:szCs w:val="24"/>
        </w:rPr>
        <w:t>odpadkih in razveljavitvi nekaterih direktiv (UL L št. 312 z dne 22. 11. 2008, str. 3, s</w:t>
      </w:r>
      <w:r w:rsidR="00014637" w:rsidRPr="00776114">
        <w:rPr>
          <w:rFonts w:ascii="Times New Roman" w:hAnsi="Times New Roman"/>
          <w:i/>
          <w:iCs/>
          <w:sz w:val="24"/>
          <w:szCs w:val="24"/>
        </w:rPr>
        <w:t xml:space="preserve"> </w:t>
      </w:r>
      <w:r w:rsidRPr="00776114">
        <w:rPr>
          <w:rFonts w:ascii="Times New Roman" w:hAnsi="Times New Roman"/>
          <w:i/>
          <w:iCs/>
          <w:sz w:val="24"/>
          <w:szCs w:val="24"/>
        </w:rPr>
        <w:t>spremembami in dopolnitvami)</w:t>
      </w:r>
      <w:r w:rsidR="00014637" w:rsidRPr="00776114">
        <w:rPr>
          <w:rFonts w:ascii="Times New Roman" w:hAnsi="Times New Roman"/>
          <w:i/>
          <w:iCs/>
          <w:sz w:val="24"/>
          <w:szCs w:val="24"/>
        </w:rPr>
        <w:t xml:space="preserve"> </w:t>
      </w:r>
      <w:r w:rsidRPr="00776114">
        <w:rPr>
          <w:rFonts w:ascii="Times New Roman" w:hAnsi="Times New Roman"/>
          <w:i/>
          <w:iCs/>
          <w:sz w:val="24"/>
          <w:szCs w:val="24"/>
        </w:rPr>
        <w:t>ali podjetje, ki je certificirano v skladu z enakovrednimi</w:t>
      </w:r>
    </w:p>
    <w:p w14:paraId="32881423" w14:textId="07ABE158" w:rsidR="00262730" w:rsidRPr="00776114" w:rsidRDefault="00262730" w:rsidP="005635C4">
      <w:pPr>
        <w:tabs>
          <w:tab w:val="left" w:pos="7465"/>
        </w:tabs>
        <w:spacing w:after="0" w:line="240" w:lineRule="auto"/>
        <w:jc w:val="both"/>
        <w:rPr>
          <w:rFonts w:ascii="Times New Roman" w:hAnsi="Times New Roman"/>
          <w:i/>
          <w:iCs/>
          <w:sz w:val="24"/>
          <w:szCs w:val="24"/>
        </w:rPr>
      </w:pPr>
      <w:r w:rsidRPr="00776114">
        <w:rPr>
          <w:rFonts w:ascii="Times New Roman" w:hAnsi="Times New Roman"/>
          <w:i/>
          <w:iCs/>
          <w:sz w:val="24"/>
          <w:szCs w:val="24"/>
        </w:rPr>
        <w:t>nacionalnimi ali mednarodnimi predpisi ali standardi o odpadni električni ali elektronski</w:t>
      </w:r>
      <w:r w:rsidR="00014637" w:rsidRPr="00776114">
        <w:rPr>
          <w:rFonts w:ascii="Times New Roman" w:hAnsi="Times New Roman"/>
          <w:i/>
          <w:iCs/>
          <w:sz w:val="24"/>
          <w:szCs w:val="24"/>
        </w:rPr>
        <w:t xml:space="preserve"> </w:t>
      </w:r>
      <w:r w:rsidRPr="00776114">
        <w:rPr>
          <w:rFonts w:ascii="Times New Roman" w:hAnsi="Times New Roman"/>
          <w:i/>
          <w:iCs/>
          <w:sz w:val="24"/>
          <w:szCs w:val="24"/>
        </w:rPr>
        <w:t>opremi.</w:t>
      </w:r>
    </w:p>
    <w:p w14:paraId="2979580F" w14:textId="77777777" w:rsidR="00262730" w:rsidRPr="00262730" w:rsidRDefault="00262730" w:rsidP="00262730">
      <w:pPr>
        <w:tabs>
          <w:tab w:val="left" w:pos="7465"/>
        </w:tabs>
        <w:spacing w:after="0" w:line="240" w:lineRule="auto"/>
        <w:jc w:val="both"/>
        <w:rPr>
          <w:rFonts w:ascii="Times New Roman" w:hAnsi="Times New Roman"/>
          <w:sz w:val="24"/>
          <w:szCs w:val="24"/>
        </w:rPr>
      </w:pPr>
    </w:p>
    <w:p w14:paraId="6BB3867C" w14:textId="688C905B" w:rsidR="00262730" w:rsidRPr="00262730" w:rsidRDefault="00262730" w:rsidP="00262730">
      <w:pPr>
        <w:tabs>
          <w:tab w:val="left" w:pos="7465"/>
        </w:tabs>
        <w:spacing w:after="0" w:line="240" w:lineRule="auto"/>
        <w:jc w:val="both"/>
        <w:rPr>
          <w:rFonts w:ascii="Times New Roman" w:hAnsi="Times New Roman"/>
          <w:sz w:val="24"/>
          <w:szCs w:val="24"/>
        </w:rPr>
      </w:pPr>
    </w:p>
    <w:p w14:paraId="613B3E14" w14:textId="77777777" w:rsidR="00262730" w:rsidRPr="001F571C" w:rsidRDefault="00262730" w:rsidP="00262730">
      <w:pPr>
        <w:tabs>
          <w:tab w:val="left" w:pos="7465"/>
        </w:tabs>
        <w:spacing w:after="0" w:line="240" w:lineRule="auto"/>
        <w:jc w:val="both"/>
        <w:rPr>
          <w:rFonts w:ascii="Times New Roman" w:hAnsi="Times New Roman"/>
          <w:b/>
          <w:bCs/>
          <w:sz w:val="24"/>
          <w:szCs w:val="24"/>
        </w:rPr>
      </w:pPr>
      <w:r w:rsidRPr="001F571C">
        <w:rPr>
          <w:rFonts w:ascii="Times New Roman" w:hAnsi="Times New Roman"/>
          <w:b/>
          <w:bCs/>
          <w:sz w:val="24"/>
          <w:szCs w:val="24"/>
        </w:rPr>
        <w:t>Način dokazovanja:</w:t>
      </w:r>
    </w:p>
    <w:p w14:paraId="38C968FF"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Ponudnik mora ponudbi priložiti:</w:t>
      </w:r>
    </w:p>
    <w:p w14:paraId="21CDCF69"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potrdilo, da ima blago znak za okolje tipa I, iz katerega izhaja, da blago izpolnjuje merilo,</w:t>
      </w:r>
    </w:p>
    <w:p w14:paraId="6F9AC1A3"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ali poročilo o opravljenem preizkusu, ki ga izda neodvisna akreditirana institucija ali</w:t>
      </w:r>
    </w:p>
    <w:p w14:paraId="1F0389E5"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druga s ponudnikom in proizvajalcem nepovezana oseba in iz katerega izhaja, da blago</w:t>
      </w:r>
    </w:p>
    <w:p w14:paraId="65CDDD72" w14:textId="77777777" w:rsidR="00262730" w:rsidRP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izpolnjuje merilo, ali</w:t>
      </w:r>
    </w:p>
    <w:p w14:paraId="25B554A7" w14:textId="16417D69" w:rsidR="00262730" w:rsidRDefault="00262730" w:rsidP="00262730">
      <w:pPr>
        <w:tabs>
          <w:tab w:val="left" w:pos="7465"/>
        </w:tabs>
        <w:spacing w:after="0" w:line="240" w:lineRule="auto"/>
        <w:jc w:val="both"/>
        <w:rPr>
          <w:rFonts w:ascii="Times New Roman" w:hAnsi="Times New Roman"/>
          <w:sz w:val="24"/>
          <w:szCs w:val="24"/>
        </w:rPr>
      </w:pPr>
      <w:r w:rsidRPr="00262730">
        <w:rPr>
          <w:rFonts w:ascii="Times New Roman" w:hAnsi="Times New Roman"/>
          <w:sz w:val="24"/>
          <w:szCs w:val="24"/>
        </w:rPr>
        <w:t>- ustrezno dokazilo, iz katerega izhaja, da blago izpolnjuje merilo.</w:t>
      </w:r>
      <w:r w:rsidRPr="00262730">
        <w:rPr>
          <w:rFonts w:ascii="Times New Roman" w:hAnsi="Times New Roman"/>
          <w:sz w:val="24"/>
          <w:szCs w:val="24"/>
        </w:rPr>
        <w:cr/>
      </w:r>
    </w:p>
    <w:p w14:paraId="6974D22D" w14:textId="17CCFB7C" w:rsidR="001F571C" w:rsidRPr="00776114" w:rsidRDefault="001F571C" w:rsidP="00262730">
      <w:pPr>
        <w:tabs>
          <w:tab w:val="left" w:pos="7465"/>
        </w:tabs>
        <w:spacing w:after="0" w:line="240" w:lineRule="auto"/>
        <w:jc w:val="both"/>
        <w:rPr>
          <w:rFonts w:ascii="Times New Roman" w:hAnsi="Times New Roman"/>
          <w:b/>
          <w:bCs/>
          <w:sz w:val="24"/>
          <w:szCs w:val="24"/>
        </w:rPr>
      </w:pPr>
      <w:r w:rsidRPr="00776114">
        <w:rPr>
          <w:rFonts w:ascii="Times New Roman" w:hAnsi="Times New Roman"/>
          <w:b/>
          <w:bCs/>
          <w:sz w:val="24"/>
          <w:szCs w:val="24"/>
        </w:rPr>
        <w:t>Merilo »možnost razstavljanja izdelka« vezano na ponudbo in monitorje (ekrane)</w:t>
      </w:r>
    </w:p>
    <w:p w14:paraId="292456E5" w14:textId="77777777" w:rsidR="001F571C" w:rsidRPr="00776114" w:rsidRDefault="001F571C" w:rsidP="00262730">
      <w:pPr>
        <w:tabs>
          <w:tab w:val="left" w:pos="7465"/>
        </w:tabs>
        <w:spacing w:after="0" w:line="240" w:lineRule="auto"/>
        <w:jc w:val="both"/>
        <w:rPr>
          <w:rFonts w:ascii="Times New Roman" w:hAnsi="Times New Roman"/>
          <w:sz w:val="24"/>
          <w:szCs w:val="24"/>
        </w:rPr>
      </w:pPr>
    </w:p>
    <w:p w14:paraId="6C7D5548"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Ponudba za proizvode, ki jih je mogoče z univerzalno razpoložljivimi orodji 20 ročno razstaviti in odstraniti naslednje komponente: </w:t>
      </w:r>
    </w:p>
    <w:p w14:paraId="1AE105D0"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plošče tiskanega vezja v zvezi s funkcijami računanja &gt; 10 cm², - zaslon &gt; 100 cm² (tankoplastna tranzistorska enota in plastni vodniki),</w:t>
      </w:r>
    </w:p>
    <w:p w14:paraId="7287AC09"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 - enote LED za osvetlitev v ozadju, se v okviru meril točkuje z dodatnimi točkami, in sicer tako, da se:</w:t>
      </w:r>
    </w:p>
    <w:p w14:paraId="7A807B1D" w14:textId="77777777" w:rsidR="00776114" w:rsidRPr="00776114" w:rsidRDefault="00776114" w:rsidP="00B4159D">
      <w:pPr>
        <w:spacing w:after="0" w:line="240" w:lineRule="auto"/>
        <w:jc w:val="both"/>
        <w:rPr>
          <w:rFonts w:ascii="Times New Roman" w:hAnsi="Times New Roman"/>
          <w:sz w:val="24"/>
          <w:szCs w:val="24"/>
        </w:rPr>
      </w:pPr>
    </w:p>
    <w:p w14:paraId="4FFF68F5"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 a) zaslon, manjši od 25 palcev, ki se razstavi v: </w:t>
      </w:r>
    </w:p>
    <w:p w14:paraId="51D32621"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- 280–360 s, točkuje z 0,3-kratnikom največjega števila točk, ki se lahko dodeli pri tem merilu;</w:t>
      </w:r>
    </w:p>
    <w:p w14:paraId="0F181D26" w14:textId="77777777" w:rsidR="00776114"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 - 60–279 s, točkuje z 0,6-kratnikom največjega števila točk, ki se lahko dodeli pri tem merilu; </w:t>
      </w:r>
    </w:p>
    <w:p w14:paraId="0ADEC36B" w14:textId="2B230117" w:rsidR="00262730" w:rsidRPr="00776114" w:rsidRDefault="001F571C" w:rsidP="00B4159D">
      <w:pPr>
        <w:spacing w:after="0" w:line="240" w:lineRule="auto"/>
        <w:jc w:val="both"/>
        <w:rPr>
          <w:rFonts w:ascii="Times New Roman" w:hAnsi="Times New Roman"/>
          <w:sz w:val="24"/>
          <w:szCs w:val="24"/>
        </w:rPr>
      </w:pPr>
      <w:r w:rsidRPr="00776114">
        <w:rPr>
          <w:rFonts w:ascii="Times New Roman" w:hAnsi="Times New Roman"/>
          <w:sz w:val="24"/>
          <w:szCs w:val="24"/>
        </w:rPr>
        <w:t>- manj kot 160 s, točkuje z največjim številom točk, ki se lahko dodeli pri tem merilu;</w:t>
      </w:r>
    </w:p>
    <w:p w14:paraId="78ED915D" w14:textId="4CEE9DF6" w:rsidR="00776114" w:rsidRPr="00776114" w:rsidRDefault="00776114" w:rsidP="00B4159D">
      <w:pPr>
        <w:spacing w:after="0" w:line="240" w:lineRule="auto"/>
        <w:jc w:val="both"/>
        <w:rPr>
          <w:rFonts w:ascii="Times New Roman" w:hAnsi="Times New Roman"/>
          <w:sz w:val="24"/>
          <w:szCs w:val="24"/>
        </w:rPr>
      </w:pPr>
    </w:p>
    <w:p w14:paraId="3175FABA" w14:textId="77777777" w:rsidR="00776114" w:rsidRPr="00776114" w:rsidRDefault="00776114" w:rsidP="00B4159D">
      <w:pPr>
        <w:spacing w:after="0" w:line="240" w:lineRule="auto"/>
        <w:jc w:val="both"/>
        <w:rPr>
          <w:rFonts w:ascii="Times New Roman" w:hAnsi="Times New Roman"/>
          <w:sz w:val="24"/>
          <w:szCs w:val="24"/>
        </w:rPr>
      </w:pPr>
      <w:r w:rsidRPr="00776114">
        <w:rPr>
          <w:rFonts w:ascii="Times New Roman" w:hAnsi="Times New Roman"/>
          <w:b/>
          <w:bCs/>
          <w:sz w:val="24"/>
          <w:szCs w:val="24"/>
        </w:rPr>
        <w:t>Način dokazovanja:</w:t>
      </w:r>
      <w:r w:rsidRPr="00776114">
        <w:rPr>
          <w:rFonts w:ascii="Times New Roman" w:hAnsi="Times New Roman"/>
          <w:sz w:val="24"/>
          <w:szCs w:val="24"/>
        </w:rPr>
        <w:t xml:space="preserve"> </w:t>
      </w:r>
    </w:p>
    <w:p w14:paraId="7577DC04" w14:textId="77777777" w:rsidR="00776114" w:rsidRPr="00776114" w:rsidRDefault="00776114"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Ponudnik mora ponudbi priložiti: </w:t>
      </w:r>
    </w:p>
    <w:p w14:paraId="5176A2A4" w14:textId="77777777" w:rsidR="00776114" w:rsidRPr="00776114" w:rsidRDefault="00776114"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 potrdilo, da ima blago znak za okolje tipa I, iz katerega izhaja, da blago izpolnjuje merilo, </w:t>
      </w:r>
    </w:p>
    <w:p w14:paraId="706EBC5C" w14:textId="77777777" w:rsidR="00776114" w:rsidRPr="00776114" w:rsidRDefault="00776114" w:rsidP="00B4159D">
      <w:pPr>
        <w:spacing w:after="0" w:line="240" w:lineRule="auto"/>
        <w:jc w:val="both"/>
        <w:rPr>
          <w:rFonts w:ascii="Times New Roman" w:hAnsi="Times New Roman"/>
          <w:sz w:val="24"/>
          <w:szCs w:val="24"/>
        </w:rPr>
      </w:pPr>
      <w:r w:rsidRPr="00776114">
        <w:rPr>
          <w:rFonts w:ascii="Times New Roman" w:hAnsi="Times New Roman"/>
          <w:sz w:val="24"/>
          <w:szCs w:val="24"/>
        </w:rPr>
        <w:t xml:space="preserve">ali </w:t>
      </w:r>
    </w:p>
    <w:p w14:paraId="792EC5E6" w14:textId="6F6F6D5B" w:rsidR="00776114" w:rsidRPr="00776114" w:rsidRDefault="00776114" w:rsidP="00B4159D">
      <w:pPr>
        <w:spacing w:after="0" w:line="240" w:lineRule="auto"/>
        <w:jc w:val="both"/>
        <w:rPr>
          <w:rFonts w:ascii="Times New Roman" w:eastAsia="Times New Roman" w:hAnsi="Times New Roman"/>
          <w:sz w:val="24"/>
          <w:szCs w:val="24"/>
          <w:lang w:eastAsia="sl-SI"/>
        </w:rPr>
      </w:pPr>
      <w:r w:rsidRPr="00776114">
        <w:rPr>
          <w:rFonts w:ascii="Times New Roman" w:hAnsi="Times New Roman"/>
          <w:sz w:val="24"/>
          <w:szCs w:val="24"/>
        </w:rPr>
        <w:t>- poročilo o opravljenem preizkusu, ki ga izda neodvisna akreditirana institucija ali druga s ponudnikom in proizvajalcem nepovezana oseba in iz katerega izhaja, da blago izpolnjuje merilo.</w:t>
      </w:r>
    </w:p>
    <w:p w14:paraId="308127A6" w14:textId="46183555" w:rsidR="004029B0" w:rsidRDefault="004029B0" w:rsidP="00B4159D">
      <w:pPr>
        <w:spacing w:after="0" w:line="240" w:lineRule="auto"/>
        <w:ind w:left="66"/>
        <w:jc w:val="center"/>
        <w:rPr>
          <w:rFonts w:ascii="Times New Roman" w:eastAsia="Times New Roman" w:hAnsi="Times New Roman"/>
          <w:sz w:val="24"/>
          <w:szCs w:val="24"/>
          <w:lang w:eastAsia="sl-SI"/>
        </w:rPr>
      </w:pPr>
    </w:p>
    <w:p w14:paraId="29C2E402" w14:textId="77777777" w:rsidR="00776114" w:rsidRDefault="00776114" w:rsidP="00B4159D">
      <w:pPr>
        <w:spacing w:after="0" w:line="240" w:lineRule="auto"/>
        <w:ind w:left="66"/>
        <w:jc w:val="center"/>
        <w:rPr>
          <w:rFonts w:ascii="Times New Roman" w:eastAsia="Times New Roman" w:hAnsi="Times New Roman"/>
          <w:sz w:val="24"/>
          <w:szCs w:val="24"/>
          <w:lang w:eastAsia="sl-SI"/>
        </w:rPr>
      </w:pPr>
    </w:p>
    <w:p w14:paraId="29FD0767" w14:textId="4B4187F8" w:rsidR="00776114" w:rsidRDefault="00776114" w:rsidP="00776114">
      <w:pPr>
        <w:spacing w:after="0" w:line="240" w:lineRule="auto"/>
        <w:ind w:left="66"/>
        <w:rPr>
          <w:rFonts w:ascii="Times New Roman" w:hAnsi="Times New Roman"/>
          <w:i/>
          <w:iCs/>
          <w:sz w:val="24"/>
          <w:szCs w:val="24"/>
        </w:rPr>
      </w:pPr>
      <w:r w:rsidRPr="00776114">
        <w:rPr>
          <w:rFonts w:ascii="Times New Roman" w:hAnsi="Times New Roman"/>
          <w:i/>
          <w:iCs/>
          <w:sz w:val="24"/>
          <w:szCs w:val="24"/>
        </w:rPr>
        <w:t xml:space="preserve">Preskus razstavljanja proizvoda se izvede v skladu s protokolom za preizkus razstavljanja. Opravi ga specializirano podjetje za recikliranje odpadne električne in elektronske opreme z dovoljenjem za obdelavo električnih odpadkov iz 23. člena Direktive 2008/98/ES Evropskega parlamenta in Sveta z dne 19. novembra 2008 o odpadkih in razveljavitvi nekaterih direktiv (UL L št. 312 z dne 22. 11. 2008, str. 3, s spremembami in dopolnitvami) ali podjetje, ki je </w:t>
      </w:r>
      <w:r w:rsidRPr="00776114">
        <w:rPr>
          <w:rFonts w:ascii="Times New Roman" w:hAnsi="Times New Roman"/>
          <w:i/>
          <w:iCs/>
          <w:sz w:val="24"/>
          <w:szCs w:val="24"/>
        </w:rPr>
        <w:lastRenderedPageBreak/>
        <w:t>certificirano v skladu z enakovrednimi nacionalnimi ali mednarodnimi predpisi ali standardi o odpadni električni ali elektronski opremi.</w:t>
      </w:r>
    </w:p>
    <w:p w14:paraId="2C0A1F32" w14:textId="1B5B7C6F" w:rsidR="00F523F5" w:rsidRDefault="00F523F5" w:rsidP="00776114">
      <w:pPr>
        <w:spacing w:after="0" w:line="240" w:lineRule="auto"/>
        <w:ind w:left="66"/>
        <w:rPr>
          <w:rFonts w:ascii="Times New Roman" w:hAnsi="Times New Roman"/>
          <w:i/>
          <w:iCs/>
          <w:sz w:val="24"/>
          <w:szCs w:val="24"/>
        </w:rPr>
      </w:pPr>
    </w:p>
    <w:p w14:paraId="1FC17BCD" w14:textId="5CB73A44" w:rsidR="00F523F5" w:rsidRDefault="00F523F5" w:rsidP="00776114">
      <w:pPr>
        <w:spacing w:after="0" w:line="240" w:lineRule="auto"/>
        <w:ind w:left="66"/>
        <w:rPr>
          <w:rFonts w:ascii="Times New Roman" w:hAnsi="Times New Roman"/>
          <w:i/>
          <w:iCs/>
          <w:sz w:val="24"/>
          <w:szCs w:val="24"/>
        </w:rPr>
      </w:pPr>
    </w:p>
    <w:p w14:paraId="7C4337E3" w14:textId="39C402F7" w:rsidR="00F523F5" w:rsidRDefault="00F523F5" w:rsidP="00776114">
      <w:pPr>
        <w:spacing w:after="0" w:line="240" w:lineRule="auto"/>
        <w:ind w:left="66"/>
        <w:rPr>
          <w:rFonts w:ascii="Times New Roman" w:hAnsi="Times New Roman"/>
          <w:i/>
          <w:iCs/>
          <w:sz w:val="24"/>
          <w:szCs w:val="24"/>
        </w:rPr>
      </w:pPr>
    </w:p>
    <w:p w14:paraId="2A38A258" w14:textId="1CCEA96F" w:rsidR="00F523F5" w:rsidRPr="00776114" w:rsidRDefault="00F523F5" w:rsidP="00F523F5">
      <w:pPr>
        <w:tabs>
          <w:tab w:val="left" w:pos="7465"/>
        </w:tabs>
        <w:spacing w:after="0" w:line="240" w:lineRule="auto"/>
        <w:jc w:val="both"/>
        <w:rPr>
          <w:rFonts w:ascii="Times New Roman" w:hAnsi="Times New Roman"/>
          <w:b/>
          <w:bCs/>
          <w:sz w:val="24"/>
          <w:szCs w:val="24"/>
        </w:rPr>
      </w:pPr>
      <w:r w:rsidRPr="00776114">
        <w:rPr>
          <w:rFonts w:ascii="Times New Roman" w:hAnsi="Times New Roman"/>
          <w:b/>
          <w:bCs/>
          <w:sz w:val="24"/>
          <w:szCs w:val="24"/>
        </w:rPr>
        <w:t>Merilo »</w:t>
      </w:r>
      <w:r>
        <w:rPr>
          <w:rFonts w:ascii="Times New Roman" w:hAnsi="Times New Roman"/>
          <w:b/>
          <w:bCs/>
          <w:sz w:val="24"/>
          <w:szCs w:val="24"/>
        </w:rPr>
        <w:t>podaljšana garancija</w:t>
      </w:r>
      <w:r w:rsidRPr="00776114">
        <w:rPr>
          <w:rFonts w:ascii="Times New Roman" w:hAnsi="Times New Roman"/>
          <w:b/>
          <w:bCs/>
          <w:sz w:val="24"/>
          <w:szCs w:val="24"/>
        </w:rPr>
        <w:t xml:space="preserve">« vezano na </w:t>
      </w:r>
      <w:r w:rsidR="002925A4">
        <w:rPr>
          <w:rFonts w:ascii="Times New Roman" w:hAnsi="Times New Roman"/>
          <w:b/>
          <w:bCs/>
          <w:sz w:val="24"/>
          <w:szCs w:val="24"/>
        </w:rPr>
        <w:t>tiskalnike</w:t>
      </w:r>
    </w:p>
    <w:p w14:paraId="2FB28F2E" w14:textId="702B9C31" w:rsidR="00F523F5" w:rsidRDefault="00F523F5" w:rsidP="00776114">
      <w:pPr>
        <w:spacing w:after="0" w:line="240" w:lineRule="auto"/>
        <w:ind w:left="66"/>
        <w:rPr>
          <w:rFonts w:ascii="Times New Roman" w:hAnsi="Times New Roman"/>
          <w:i/>
          <w:iCs/>
          <w:sz w:val="24"/>
          <w:szCs w:val="24"/>
        </w:rPr>
      </w:pPr>
    </w:p>
    <w:p w14:paraId="541404C0" w14:textId="1F072AD2" w:rsidR="00F523F5" w:rsidRDefault="00F523F5" w:rsidP="00776114">
      <w:pPr>
        <w:spacing w:after="0" w:line="240" w:lineRule="auto"/>
        <w:ind w:left="66"/>
        <w:rPr>
          <w:rFonts w:ascii="Times New Roman" w:hAnsi="Times New Roman"/>
          <w:i/>
          <w:iCs/>
          <w:sz w:val="24"/>
          <w:szCs w:val="24"/>
        </w:rPr>
      </w:pPr>
    </w:p>
    <w:p w14:paraId="05C6A38B" w14:textId="0D61BFE3" w:rsidR="00F523F5" w:rsidRPr="001C4425" w:rsidRDefault="00F523F5" w:rsidP="00F523F5">
      <w:pPr>
        <w:widowControl w:val="0"/>
        <w:tabs>
          <w:tab w:val="left" w:pos="90"/>
          <w:tab w:val="left" w:pos="964"/>
        </w:tabs>
        <w:autoSpaceDE w:val="0"/>
        <w:autoSpaceDN w:val="0"/>
        <w:adjustRightInd w:val="0"/>
        <w:jc w:val="both"/>
        <w:rPr>
          <w:rFonts w:asciiTheme="minorHAnsi" w:hAnsiTheme="minorHAnsi" w:cstheme="minorHAnsi"/>
          <w:color w:val="000000"/>
          <w:sz w:val="24"/>
          <w:szCs w:val="24"/>
        </w:rPr>
      </w:pPr>
      <w:r w:rsidRPr="001C4425">
        <w:rPr>
          <w:rFonts w:asciiTheme="minorHAnsi" w:hAnsiTheme="minorHAnsi" w:cstheme="minorHAnsi"/>
          <w:color w:val="000000"/>
          <w:sz w:val="24"/>
          <w:szCs w:val="24"/>
        </w:rPr>
        <w:t>Ponudnik ponuja garancijski rok za postavke od 1</w:t>
      </w:r>
      <w:r w:rsidR="002925A4">
        <w:rPr>
          <w:rFonts w:asciiTheme="minorHAnsi" w:hAnsiTheme="minorHAnsi" w:cstheme="minorHAnsi"/>
          <w:color w:val="000000"/>
          <w:sz w:val="24"/>
          <w:szCs w:val="24"/>
        </w:rPr>
        <w:t>1</w:t>
      </w:r>
      <w:r w:rsidRPr="001C4425">
        <w:rPr>
          <w:rFonts w:asciiTheme="minorHAnsi" w:hAnsiTheme="minorHAnsi" w:cstheme="minorHAnsi"/>
          <w:color w:val="000000"/>
          <w:sz w:val="24"/>
          <w:szCs w:val="24"/>
        </w:rPr>
        <w:t xml:space="preserve">. do vključno 12 </w:t>
      </w:r>
      <w:r w:rsidR="002925A4">
        <w:rPr>
          <w:rFonts w:asciiTheme="minorHAnsi" w:hAnsiTheme="minorHAnsi" w:cstheme="minorHAnsi"/>
          <w:color w:val="000000"/>
          <w:sz w:val="24"/>
          <w:szCs w:val="24"/>
        </w:rPr>
        <w:t xml:space="preserve"> TISKALNIKE </w:t>
      </w:r>
      <w:r w:rsidRPr="001C4425">
        <w:rPr>
          <w:rFonts w:asciiTheme="minorHAnsi" w:hAnsiTheme="minorHAnsi" w:cstheme="minorHAnsi"/>
          <w:color w:val="000000"/>
          <w:sz w:val="24"/>
          <w:szCs w:val="24"/>
        </w:rPr>
        <w:t xml:space="preserve">in sicer………………………. </w:t>
      </w:r>
      <w:r>
        <w:rPr>
          <w:rFonts w:asciiTheme="minorHAnsi" w:hAnsiTheme="minorHAnsi" w:cstheme="minorHAnsi"/>
          <w:color w:val="000000"/>
          <w:sz w:val="24"/>
          <w:szCs w:val="24"/>
        </w:rPr>
        <w:t>m</w:t>
      </w:r>
      <w:r w:rsidRPr="001C4425">
        <w:rPr>
          <w:rFonts w:asciiTheme="minorHAnsi" w:hAnsiTheme="minorHAnsi" w:cstheme="minorHAnsi"/>
          <w:color w:val="000000"/>
          <w:sz w:val="24"/>
          <w:szCs w:val="24"/>
        </w:rPr>
        <w:t>esecev</w:t>
      </w:r>
      <w:r>
        <w:rPr>
          <w:rFonts w:asciiTheme="minorHAnsi" w:hAnsiTheme="minorHAnsi" w:cstheme="minorHAnsi"/>
          <w:color w:val="000000"/>
          <w:sz w:val="24"/>
          <w:szCs w:val="24"/>
        </w:rPr>
        <w:t xml:space="preserve">  </w:t>
      </w:r>
      <w:r w:rsidRPr="001C4425">
        <w:rPr>
          <w:rFonts w:asciiTheme="minorHAnsi" w:hAnsiTheme="minorHAnsi" w:cstheme="minorHAnsi"/>
          <w:color w:val="000000"/>
          <w:sz w:val="24"/>
          <w:szCs w:val="24"/>
        </w:rPr>
        <w:t>(pogoj naročnika je, da je najkrajši garancijski rok 36 mesecev, ponudnik lahko ponudi daljši garancijski rok</w:t>
      </w:r>
      <w:r w:rsidR="002925A4">
        <w:rPr>
          <w:rFonts w:asciiTheme="minorHAnsi" w:hAnsiTheme="minorHAnsi" w:cstheme="minorHAnsi"/>
          <w:color w:val="000000"/>
          <w:sz w:val="24"/>
          <w:szCs w:val="24"/>
        </w:rPr>
        <w:t xml:space="preserve"> sicer 48 mesecev ali več – šteje se samo </w:t>
      </w:r>
      <w:proofErr w:type="spellStart"/>
      <w:r w:rsidR="002925A4">
        <w:rPr>
          <w:rFonts w:asciiTheme="minorHAnsi" w:hAnsiTheme="minorHAnsi" w:cstheme="minorHAnsi"/>
          <w:color w:val="000000"/>
          <w:sz w:val="24"/>
          <w:szCs w:val="24"/>
        </w:rPr>
        <w:t>grancijski</w:t>
      </w:r>
      <w:proofErr w:type="spellEnd"/>
      <w:r w:rsidR="002925A4">
        <w:rPr>
          <w:rFonts w:asciiTheme="minorHAnsi" w:hAnsiTheme="minorHAnsi" w:cstheme="minorHAnsi"/>
          <w:color w:val="000000"/>
          <w:sz w:val="24"/>
          <w:szCs w:val="24"/>
        </w:rPr>
        <w:t xml:space="preserve"> rok podaljšan za eno leto ali več let</w:t>
      </w:r>
      <w:r w:rsidRPr="001C4425">
        <w:rPr>
          <w:rFonts w:asciiTheme="minorHAnsi" w:hAnsiTheme="minorHAnsi" w:cstheme="minorHAnsi"/>
          <w:color w:val="000000"/>
          <w:sz w:val="24"/>
          <w:szCs w:val="24"/>
        </w:rPr>
        <w:t>).</w:t>
      </w:r>
    </w:p>
    <w:p w14:paraId="307CB47C" w14:textId="77777777" w:rsidR="00F523F5" w:rsidRPr="001C4425" w:rsidRDefault="00F523F5" w:rsidP="00F523F5">
      <w:pPr>
        <w:widowControl w:val="0"/>
        <w:tabs>
          <w:tab w:val="left" w:pos="90"/>
          <w:tab w:val="left" w:pos="964"/>
        </w:tabs>
        <w:autoSpaceDE w:val="0"/>
        <w:autoSpaceDN w:val="0"/>
        <w:adjustRightInd w:val="0"/>
        <w:jc w:val="both"/>
        <w:rPr>
          <w:rFonts w:asciiTheme="minorHAnsi" w:hAnsiTheme="minorHAnsi" w:cstheme="minorHAnsi"/>
          <w:color w:val="000000"/>
          <w:sz w:val="24"/>
          <w:szCs w:val="24"/>
        </w:rPr>
      </w:pPr>
    </w:p>
    <w:p w14:paraId="7102716F" w14:textId="77777777" w:rsidR="00F523F5" w:rsidRDefault="00F523F5" w:rsidP="00776114">
      <w:pPr>
        <w:spacing w:after="0" w:line="240" w:lineRule="auto"/>
        <w:ind w:left="66"/>
        <w:rPr>
          <w:rFonts w:ascii="Times New Roman" w:hAnsi="Times New Roman"/>
          <w:i/>
          <w:iCs/>
          <w:sz w:val="24"/>
          <w:szCs w:val="24"/>
        </w:rPr>
      </w:pPr>
    </w:p>
    <w:p w14:paraId="6A1C5DC9" w14:textId="5D46D68A" w:rsidR="004C6E63" w:rsidRDefault="004C6E63" w:rsidP="00776114">
      <w:pPr>
        <w:spacing w:after="0" w:line="240" w:lineRule="auto"/>
        <w:ind w:left="66"/>
        <w:rPr>
          <w:rFonts w:ascii="Times New Roman" w:hAnsi="Times New Roman"/>
          <w:i/>
          <w:iCs/>
          <w:sz w:val="24"/>
          <w:szCs w:val="24"/>
        </w:rPr>
      </w:pPr>
    </w:p>
    <w:p w14:paraId="01A142E7" w14:textId="2290586F" w:rsidR="004C6E63" w:rsidRDefault="004C6E63" w:rsidP="00776114">
      <w:pPr>
        <w:spacing w:after="0" w:line="240" w:lineRule="auto"/>
        <w:ind w:left="66"/>
        <w:rPr>
          <w:rFonts w:ascii="Times New Roman" w:hAnsi="Times New Roman"/>
          <w:i/>
          <w:iCs/>
          <w:sz w:val="24"/>
          <w:szCs w:val="24"/>
        </w:rPr>
      </w:pPr>
    </w:p>
    <w:p w14:paraId="6026B8F0" w14:textId="42970666" w:rsidR="00776114" w:rsidRDefault="00776114" w:rsidP="00776114">
      <w:pPr>
        <w:spacing w:after="0" w:line="240" w:lineRule="auto"/>
        <w:ind w:left="66"/>
        <w:rPr>
          <w:rFonts w:ascii="Times New Roman" w:hAnsi="Times New Roman"/>
          <w:sz w:val="24"/>
          <w:szCs w:val="24"/>
        </w:rPr>
      </w:pPr>
    </w:p>
    <w:p w14:paraId="36DD5A8F" w14:textId="77777777" w:rsidR="004C6E63" w:rsidRPr="00776114" w:rsidRDefault="004C6E63" w:rsidP="00776114">
      <w:pPr>
        <w:spacing w:after="0" w:line="240" w:lineRule="auto"/>
        <w:ind w:left="66"/>
        <w:rPr>
          <w:rFonts w:ascii="Times New Roman" w:hAnsi="Times New Roman"/>
          <w:sz w:val="24"/>
          <w:szCs w:val="24"/>
        </w:rPr>
      </w:pPr>
    </w:p>
    <w:p w14:paraId="65DAD4F5" w14:textId="77777777" w:rsidR="004029B0" w:rsidRPr="00776114" w:rsidRDefault="004029B0" w:rsidP="00776114">
      <w:pPr>
        <w:spacing w:after="0" w:line="240" w:lineRule="auto"/>
        <w:ind w:left="4956" w:firstLine="708"/>
        <w:rPr>
          <w:rFonts w:ascii="Times New Roman" w:eastAsia="Times New Roman" w:hAnsi="Times New Roman"/>
          <w:sz w:val="24"/>
          <w:szCs w:val="24"/>
          <w:lang w:eastAsia="sl-SI"/>
        </w:rPr>
      </w:pPr>
      <w:r w:rsidRPr="00776114">
        <w:rPr>
          <w:rFonts w:ascii="Times New Roman" w:eastAsia="Times New Roman" w:hAnsi="Times New Roman"/>
          <w:sz w:val="24"/>
          <w:szCs w:val="24"/>
          <w:lang w:eastAsia="sl-SI"/>
        </w:rPr>
        <w:t>Žig in podpis ponudnika:</w:t>
      </w:r>
    </w:p>
    <w:p w14:paraId="1728AA0D" w14:textId="77777777" w:rsidR="004029B0" w:rsidRPr="00776114" w:rsidRDefault="004029B0" w:rsidP="00B4159D">
      <w:pPr>
        <w:spacing w:after="0" w:line="240" w:lineRule="auto"/>
        <w:ind w:left="4248" w:firstLine="708"/>
        <w:jc w:val="center"/>
        <w:rPr>
          <w:rFonts w:ascii="Times New Roman" w:eastAsia="Times New Roman" w:hAnsi="Times New Roman"/>
          <w:sz w:val="24"/>
          <w:szCs w:val="24"/>
          <w:lang w:eastAsia="sl-SI"/>
        </w:rPr>
      </w:pPr>
    </w:p>
    <w:p w14:paraId="255883C7" w14:textId="77777777" w:rsidR="004029B0" w:rsidRPr="00B4159D" w:rsidRDefault="004029B0" w:rsidP="00B4159D">
      <w:pPr>
        <w:spacing w:line="240" w:lineRule="auto"/>
        <w:rPr>
          <w:rFonts w:ascii="Times New Roman" w:hAnsi="Times New Roman"/>
          <w:sz w:val="24"/>
          <w:szCs w:val="24"/>
        </w:rPr>
      </w:pPr>
    </w:p>
    <w:p w14:paraId="3854E80C" w14:textId="77777777" w:rsidR="004029B0" w:rsidRPr="00B4159D" w:rsidRDefault="004029B0" w:rsidP="00B4159D">
      <w:pPr>
        <w:spacing w:line="240" w:lineRule="auto"/>
        <w:rPr>
          <w:rFonts w:ascii="Times New Roman" w:hAnsi="Times New Roman"/>
          <w:sz w:val="24"/>
          <w:szCs w:val="24"/>
        </w:rPr>
      </w:pPr>
    </w:p>
    <w:p w14:paraId="28B158BA" w14:textId="77777777" w:rsidR="00177406" w:rsidRPr="00B4159D" w:rsidRDefault="00177406" w:rsidP="00B4159D">
      <w:pPr>
        <w:spacing w:line="240" w:lineRule="auto"/>
        <w:rPr>
          <w:rFonts w:ascii="Times New Roman" w:hAnsi="Times New Roman"/>
          <w:sz w:val="24"/>
          <w:szCs w:val="24"/>
        </w:rPr>
      </w:pPr>
    </w:p>
    <w:sectPr w:rsidR="00177406" w:rsidRPr="00B4159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F09E7" w14:textId="77777777" w:rsidR="00FF1175" w:rsidRDefault="00FF1175" w:rsidP="008349E8">
      <w:pPr>
        <w:spacing w:after="0" w:line="240" w:lineRule="auto"/>
      </w:pPr>
      <w:r>
        <w:separator/>
      </w:r>
    </w:p>
  </w:endnote>
  <w:endnote w:type="continuationSeparator" w:id="0">
    <w:p w14:paraId="31881745" w14:textId="77777777" w:rsidR="00FF1175" w:rsidRDefault="00FF1175" w:rsidP="00834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97F2F" w14:textId="77777777" w:rsidR="00FF1175" w:rsidRDefault="00FF1175" w:rsidP="008349E8">
      <w:pPr>
        <w:spacing w:after="0" w:line="240" w:lineRule="auto"/>
      </w:pPr>
      <w:r>
        <w:separator/>
      </w:r>
    </w:p>
  </w:footnote>
  <w:footnote w:type="continuationSeparator" w:id="0">
    <w:p w14:paraId="79CE74FA" w14:textId="77777777" w:rsidR="00FF1175" w:rsidRDefault="00FF1175" w:rsidP="00834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5" w:type="dxa"/>
      <w:tblBorders>
        <w:bottom w:val="single" w:sz="4" w:space="0" w:color="auto"/>
      </w:tblBorders>
      <w:tblLayout w:type="fixed"/>
      <w:tblLook w:val="01E0" w:firstRow="1" w:lastRow="1" w:firstColumn="1" w:lastColumn="1" w:noHBand="0" w:noVBand="0"/>
    </w:tblPr>
    <w:tblGrid>
      <w:gridCol w:w="4675"/>
      <w:gridCol w:w="4790"/>
    </w:tblGrid>
    <w:tr w:rsidR="00DD2CDD" w14:paraId="52BF290D" w14:textId="77777777" w:rsidTr="00DD2CDD">
      <w:trPr>
        <w:trHeight w:val="993"/>
      </w:trPr>
      <w:tc>
        <w:tcPr>
          <w:tcW w:w="4675" w:type="dxa"/>
          <w:tcBorders>
            <w:top w:val="nil"/>
            <w:left w:val="nil"/>
            <w:bottom w:val="single" w:sz="4" w:space="0" w:color="auto"/>
            <w:right w:val="nil"/>
          </w:tcBorders>
          <w:hideMark/>
        </w:tcPr>
        <w:p w14:paraId="08192184" w14:textId="24216E5C" w:rsidR="00DD2CDD" w:rsidRDefault="00DD2CDD" w:rsidP="00DD2CDD">
          <w:pPr>
            <w:rPr>
              <w:rFonts w:ascii="Tahoma" w:eastAsia="Times New Roman" w:hAnsi="Tahoma" w:cs="Tahoma"/>
              <w:color w:val="111111"/>
              <w:sz w:val="16"/>
              <w:szCs w:val="16"/>
            </w:rPr>
          </w:pPr>
          <w:r>
            <w:rPr>
              <w:rFonts w:cs="Arial"/>
              <w:noProof/>
              <w:color w:val="0000FF"/>
              <w:sz w:val="18"/>
              <w:szCs w:val="18"/>
            </w:rPr>
            <w:drawing>
              <wp:inline distT="0" distB="0" distL="0" distR="0" wp14:anchorId="0CDCA7AC" wp14:editId="1D140570">
                <wp:extent cx="2828925" cy="533400"/>
                <wp:effectExtent l="0" t="0" r="9525" b="0"/>
                <wp:docPr id="1152399908" name="Slika 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28925" cy="533400"/>
                        </a:xfrm>
                        <a:prstGeom prst="rect">
                          <a:avLst/>
                        </a:prstGeom>
                        <a:noFill/>
                        <a:ln>
                          <a:noFill/>
                        </a:ln>
                      </pic:spPr>
                    </pic:pic>
                  </a:graphicData>
                </a:graphic>
              </wp:inline>
            </w:drawing>
          </w:r>
        </w:p>
      </w:tc>
      <w:tc>
        <w:tcPr>
          <w:tcW w:w="4789" w:type="dxa"/>
          <w:tcBorders>
            <w:top w:val="nil"/>
            <w:left w:val="nil"/>
            <w:bottom w:val="single" w:sz="4" w:space="0" w:color="auto"/>
            <w:right w:val="nil"/>
          </w:tcBorders>
          <w:vAlign w:val="center"/>
          <w:hideMark/>
        </w:tcPr>
        <w:p w14:paraId="472788FD" w14:textId="77777777" w:rsidR="00DD2CDD" w:rsidRDefault="00DD2CDD" w:rsidP="00DD2CDD">
          <w:pPr>
            <w:rPr>
              <w:rFonts w:ascii="Arial" w:hAnsi="Arial"/>
              <w:sz w:val="20"/>
              <w:szCs w:val="20"/>
            </w:rPr>
          </w:pPr>
          <w:r>
            <w:rPr>
              <w:b/>
            </w:rPr>
            <w:t>ZDRAVSTVENI DOM AJDOVŠČINA</w:t>
          </w:r>
          <w:r>
            <w:br/>
            <w:t>Tovarniška cesta 3</w:t>
          </w:r>
          <w:r>
            <w:br/>
            <w:t>5270 Ajdovščina</w:t>
          </w:r>
        </w:p>
      </w:tc>
    </w:tr>
  </w:tbl>
  <w:p w14:paraId="247B4FDB" w14:textId="31937CA4" w:rsidR="008349E8" w:rsidRDefault="008349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43962"/>
    <w:multiLevelType w:val="hybridMultilevel"/>
    <w:tmpl w:val="817A99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C25234"/>
    <w:multiLevelType w:val="hybridMultilevel"/>
    <w:tmpl w:val="FA0682DE"/>
    <w:lvl w:ilvl="0" w:tplc="FFFFFFFF">
      <w:start w:val="1"/>
      <w:numFmt w:val="decimal"/>
      <w:lvlText w:val="%1."/>
      <w:lvlJc w:val="left"/>
      <w:pPr>
        <w:ind w:left="927" w:hanging="360"/>
      </w:pPr>
      <w:rPr>
        <w:rFonts w:ascii="Times New Roman" w:eastAsia="Calibri"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E7911FA"/>
    <w:multiLevelType w:val="hybridMultilevel"/>
    <w:tmpl w:val="0A40A2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88135E"/>
    <w:multiLevelType w:val="hybridMultilevel"/>
    <w:tmpl w:val="307EBB32"/>
    <w:lvl w:ilvl="0" w:tplc="A2E24112">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 w15:restartNumberingAfterBreak="0">
    <w:nsid w:val="37160EFB"/>
    <w:multiLevelType w:val="hybridMultilevel"/>
    <w:tmpl w:val="1594491E"/>
    <w:lvl w:ilvl="0" w:tplc="75769DFA">
      <w:start w:val="1"/>
      <w:numFmt w:val="decimal"/>
      <w:lvlText w:val="%1."/>
      <w:lvlJc w:val="left"/>
      <w:pPr>
        <w:ind w:left="927" w:hanging="360"/>
      </w:pPr>
      <w:rPr>
        <w:rFonts w:ascii="Times New Roman" w:eastAsia="Calibri" w:hAnsi="Times New Roman" w:cs="Times New Roman"/>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 w15:restartNumberingAfterBreak="0">
    <w:nsid w:val="43D61A4F"/>
    <w:multiLevelType w:val="hybridMultilevel"/>
    <w:tmpl w:val="D982DBE6"/>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4B4B383D"/>
    <w:multiLevelType w:val="hybridMultilevel"/>
    <w:tmpl w:val="D1CC3EE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4C657959"/>
    <w:multiLevelType w:val="hybridMultilevel"/>
    <w:tmpl w:val="66DEC936"/>
    <w:lvl w:ilvl="0" w:tplc="FFFFFFFF">
      <w:start w:val="1"/>
      <w:numFmt w:val="decimal"/>
      <w:lvlText w:val="%1."/>
      <w:lvlJc w:val="left"/>
      <w:pPr>
        <w:ind w:left="927" w:hanging="360"/>
      </w:pPr>
      <w:rPr>
        <w:rFonts w:ascii="Calibri" w:eastAsia="Calibri" w:hAnsi="Calibri"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536E63FD"/>
    <w:multiLevelType w:val="hybridMultilevel"/>
    <w:tmpl w:val="0DEC85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35939731">
    <w:abstractNumId w:val="3"/>
  </w:num>
  <w:num w:numId="2" w16cid:durableId="1906603813">
    <w:abstractNumId w:val="6"/>
  </w:num>
  <w:num w:numId="3" w16cid:durableId="655911910">
    <w:abstractNumId w:val="2"/>
  </w:num>
  <w:num w:numId="4" w16cid:durableId="555091663">
    <w:abstractNumId w:val="5"/>
  </w:num>
  <w:num w:numId="5" w16cid:durableId="191306918">
    <w:abstractNumId w:val="4"/>
  </w:num>
  <w:num w:numId="6" w16cid:durableId="1977031996">
    <w:abstractNumId w:val="0"/>
  </w:num>
  <w:num w:numId="7" w16cid:durableId="925727008">
    <w:abstractNumId w:val="8"/>
  </w:num>
  <w:num w:numId="8" w16cid:durableId="236139056">
    <w:abstractNumId w:val="7"/>
  </w:num>
  <w:num w:numId="9" w16cid:durableId="1735540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F94"/>
    <w:rsid w:val="00007AF6"/>
    <w:rsid w:val="00014637"/>
    <w:rsid w:val="00177406"/>
    <w:rsid w:val="001B1EBF"/>
    <w:rsid w:val="001F571C"/>
    <w:rsid w:val="00262730"/>
    <w:rsid w:val="002925A4"/>
    <w:rsid w:val="00370364"/>
    <w:rsid w:val="004029B0"/>
    <w:rsid w:val="004C6E63"/>
    <w:rsid w:val="004F0865"/>
    <w:rsid w:val="005635C4"/>
    <w:rsid w:val="00776114"/>
    <w:rsid w:val="007E339B"/>
    <w:rsid w:val="008349E8"/>
    <w:rsid w:val="00834F94"/>
    <w:rsid w:val="008C0DD7"/>
    <w:rsid w:val="00920771"/>
    <w:rsid w:val="00B4159D"/>
    <w:rsid w:val="00BD55A7"/>
    <w:rsid w:val="00C44A4C"/>
    <w:rsid w:val="00C930E6"/>
    <w:rsid w:val="00D07596"/>
    <w:rsid w:val="00D369F8"/>
    <w:rsid w:val="00D422E1"/>
    <w:rsid w:val="00DD2CDD"/>
    <w:rsid w:val="00E14D84"/>
    <w:rsid w:val="00E67CA5"/>
    <w:rsid w:val="00F523F5"/>
    <w:rsid w:val="00FF11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37F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6E63"/>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075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4F94"/>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iPriority w:val="9"/>
    <w:semiHidden/>
    <w:unhideWhenUsed/>
    <w:qFormat/>
    <w:rsid w:val="00BD55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834F94"/>
    <w:rPr>
      <w:rFonts w:ascii="Cambria" w:eastAsia="Times New Roman" w:hAnsi="Cambria" w:cs="Times New Roman"/>
      <w:b/>
      <w:bCs/>
      <w:i/>
      <w:iCs/>
      <w:sz w:val="28"/>
      <w:szCs w:val="28"/>
      <w:shd w:val="clear" w:color="auto" w:fill="DEEAF6"/>
      <w:lang w:val="x-none" w:eastAsia="x-none"/>
    </w:rPr>
  </w:style>
  <w:style w:type="paragraph" w:styleId="Noga">
    <w:name w:val="footer"/>
    <w:basedOn w:val="Navaden"/>
    <w:link w:val="NogaZnak"/>
    <w:uiPriority w:val="99"/>
    <w:rsid w:val="00834F94"/>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basedOn w:val="Privzetapisavaodstavka"/>
    <w:link w:val="Noga"/>
    <w:uiPriority w:val="99"/>
    <w:rsid w:val="00834F94"/>
    <w:rPr>
      <w:rFonts w:ascii="Times New Roman" w:eastAsia="Times New Roman" w:hAnsi="Times New Roman" w:cs="Times New Roman"/>
      <w:sz w:val="24"/>
      <w:szCs w:val="24"/>
      <w:lang w:val="x-none" w:eastAsia="x-none"/>
    </w:rPr>
  </w:style>
  <w:style w:type="paragraph" w:styleId="Glava">
    <w:name w:val="header"/>
    <w:basedOn w:val="Navaden"/>
    <w:link w:val="GlavaZnak"/>
    <w:uiPriority w:val="99"/>
    <w:unhideWhenUsed/>
    <w:rsid w:val="008349E8"/>
    <w:pPr>
      <w:tabs>
        <w:tab w:val="center" w:pos="4536"/>
        <w:tab w:val="right" w:pos="9072"/>
      </w:tabs>
      <w:spacing w:after="0" w:line="240" w:lineRule="auto"/>
    </w:pPr>
  </w:style>
  <w:style w:type="character" w:customStyle="1" w:styleId="GlavaZnak">
    <w:name w:val="Glava Znak"/>
    <w:basedOn w:val="Privzetapisavaodstavka"/>
    <w:link w:val="Glava"/>
    <w:uiPriority w:val="99"/>
    <w:rsid w:val="008349E8"/>
    <w:rPr>
      <w:rFonts w:ascii="Calibri" w:eastAsia="Calibri" w:hAnsi="Calibri" w:cs="Times New Roman"/>
    </w:rPr>
  </w:style>
  <w:style w:type="paragraph" w:styleId="Odstavekseznama">
    <w:name w:val="List Paragraph"/>
    <w:basedOn w:val="Navaden"/>
    <w:uiPriority w:val="34"/>
    <w:qFormat/>
    <w:rsid w:val="004029B0"/>
    <w:pPr>
      <w:spacing w:after="0" w:line="240" w:lineRule="auto"/>
      <w:ind w:left="720"/>
      <w:contextualSpacing/>
    </w:pPr>
    <w:rPr>
      <w:rFonts w:ascii="Times New Roman" w:eastAsia="Times New Roman" w:hAnsi="Times New Roman"/>
      <w:i/>
      <w:sz w:val="24"/>
      <w:szCs w:val="20"/>
      <w:lang w:eastAsia="sl-SI"/>
    </w:rPr>
  </w:style>
  <w:style w:type="character" w:customStyle="1" w:styleId="Naslov3Znak">
    <w:name w:val="Naslov 3 Znak"/>
    <w:basedOn w:val="Privzetapisavaodstavka"/>
    <w:link w:val="Naslov3"/>
    <w:uiPriority w:val="9"/>
    <w:semiHidden/>
    <w:rsid w:val="00BD55A7"/>
    <w:rPr>
      <w:rFonts w:asciiTheme="majorHAnsi" w:eastAsiaTheme="majorEastAsia" w:hAnsiTheme="majorHAnsi" w:cstheme="majorBidi"/>
      <w:color w:val="1F3763" w:themeColor="accent1" w:themeShade="7F"/>
      <w:sz w:val="24"/>
      <w:szCs w:val="24"/>
    </w:rPr>
  </w:style>
  <w:style w:type="paragraph" w:styleId="Sprotnaopomba-besedilo">
    <w:name w:val="footnote text"/>
    <w:basedOn w:val="Navaden"/>
    <w:link w:val="Sprotnaopomba-besediloZnak"/>
    <w:uiPriority w:val="99"/>
    <w:semiHidden/>
    <w:unhideWhenUsed/>
    <w:rsid w:val="0037036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70364"/>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370364"/>
    <w:rPr>
      <w:vertAlign w:val="superscript"/>
    </w:rPr>
  </w:style>
  <w:style w:type="character" w:styleId="Hiperpovezava">
    <w:name w:val="Hyperlink"/>
    <w:basedOn w:val="Privzetapisavaodstavka"/>
    <w:uiPriority w:val="99"/>
    <w:unhideWhenUsed/>
    <w:rsid w:val="001B1EBF"/>
    <w:rPr>
      <w:color w:val="0563C1" w:themeColor="hyperlink"/>
      <w:u w:val="single"/>
    </w:rPr>
  </w:style>
  <w:style w:type="character" w:styleId="Nerazreenaomemba">
    <w:name w:val="Unresolved Mention"/>
    <w:basedOn w:val="Privzetapisavaodstavka"/>
    <w:uiPriority w:val="99"/>
    <w:semiHidden/>
    <w:unhideWhenUsed/>
    <w:rsid w:val="001B1EBF"/>
    <w:rPr>
      <w:color w:val="605E5C"/>
      <w:shd w:val="clear" w:color="auto" w:fill="E1DFDD"/>
    </w:rPr>
  </w:style>
  <w:style w:type="character" w:customStyle="1" w:styleId="Naslov1Znak">
    <w:name w:val="Naslov 1 Znak"/>
    <w:basedOn w:val="Privzetapisavaodstavka"/>
    <w:link w:val="Naslov1"/>
    <w:uiPriority w:val="9"/>
    <w:rsid w:val="00D0759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8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JU/DJN/Zeleno-JN/2.1_Maj-2022_ZeJN_P5_pisOPREM_final.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AE4144-4B4E-47CD-B89D-00939366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2238</Words>
  <Characters>12763</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2022-04-28T16:28:00Z</dcterms:created>
  <dcterms:modified xsi:type="dcterms:W3CDTF">2023-04-14T07:53:00Z</dcterms:modified>
</cp:coreProperties>
</file>